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EC64BE">
      <w:pPr>
        <w:ind w:firstLine="420"/>
        <w:rPr>
          <w:rFonts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附件1</w:t>
      </w:r>
    </w:p>
    <w:p w14:paraId="75BE820E">
      <w:pPr>
        <w:ind w:firstLine="420"/>
        <w:jc w:val="center"/>
        <w:rPr>
          <w:rFonts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南京特殊教育师范学院</w:t>
      </w:r>
      <w:r>
        <w:rPr>
          <w:rFonts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“精磨课”</w:t>
      </w:r>
      <w:r>
        <w:rPr>
          <w:rFonts w:hint="eastAsia"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活动计划安排表</w:t>
      </w:r>
    </w:p>
    <w:p w14:paraId="65880A3B">
      <w:pPr>
        <w:ind w:firstLine="420"/>
        <w:rPr>
          <w:rFonts w:ascii="仿宋_GB2312" w:eastAsia="仿宋_GB2312"/>
          <w:color w:val="000000" w:themeColor="text1"/>
          <w:sz w:val="24"/>
          <w:shd w:val="clear" w:color="auto" w:fill="FFFFFF"/>
          <w14:textFill>
            <w14:solidFill>
              <w14:schemeClr w14:val="tx1"/>
            </w14:solidFill>
          </w14:textFill>
        </w:rPr>
      </w:pPr>
    </w:p>
    <w:p w14:paraId="055E5D7E">
      <w:pPr>
        <w:ind w:firstLine="420"/>
        <w:rPr>
          <w:rFonts w:ascii="仿宋_GB2312" w:eastAsia="仿宋_GB2312"/>
          <w:color w:val="000000" w:themeColor="text1"/>
          <w:sz w:val="24"/>
          <w:u w:val="singl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24"/>
          <w:shd w:val="clear" w:color="auto" w:fill="FFFFFF"/>
          <w14:textFill>
            <w14:solidFill>
              <w14:schemeClr w14:val="tx1"/>
            </w14:solidFill>
          </w14:textFill>
        </w:rPr>
        <w:t>学院（盖章）</w:t>
      </w:r>
      <w:r>
        <w:rPr>
          <w:rFonts w:hint="eastAsia" w:ascii="仿宋_GB2312" w:eastAsia="仿宋_GB2312"/>
          <w:color w:val="000000" w:themeColor="text1"/>
          <w:sz w:val="24"/>
          <w:u w:val="single"/>
          <w:shd w:val="clear" w:color="auto" w:fill="FFFFFF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eastAsia="仿宋_GB2312"/>
          <w:color w:val="000000" w:themeColor="text1"/>
          <w:sz w:val="24"/>
          <w:u w:val="single"/>
          <w:shd w:val="clear" w:color="auto" w:fill="FFFFFF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_GB2312" w:eastAsia="仿宋_GB2312"/>
          <w:color w:val="000000" w:themeColor="text1"/>
          <w:sz w:val="24"/>
          <w:shd w:val="clear" w:color="auto" w:fill="FFFFFF"/>
          <w14:textFill>
            <w14:solidFill>
              <w14:schemeClr w14:val="tx1"/>
            </w14:solidFill>
          </w14:textFill>
        </w:rPr>
        <w:t xml:space="preserve">                  </w:t>
      </w:r>
      <w:r>
        <w:rPr>
          <w:rFonts w:hint="eastAsia" w:ascii="仿宋_GB2312" w:eastAsia="仿宋_GB2312"/>
          <w:color w:val="000000" w:themeColor="text1"/>
          <w:sz w:val="24"/>
          <w:shd w:val="clear" w:color="auto" w:fill="FFFFFF"/>
          <w14:textFill>
            <w14:solidFill>
              <w14:schemeClr w14:val="tx1"/>
            </w14:solidFill>
          </w14:textFill>
        </w:rPr>
        <w:t>学院领导（签字）</w:t>
      </w:r>
      <w:r>
        <w:rPr>
          <w:rFonts w:hint="eastAsia" w:ascii="仿宋_GB2312" w:eastAsia="仿宋_GB2312"/>
          <w:color w:val="000000" w:themeColor="text1"/>
          <w:sz w:val="24"/>
          <w:u w:val="single"/>
          <w:shd w:val="clear" w:color="auto" w:fill="FFFFFF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eastAsia="仿宋_GB2312"/>
          <w:color w:val="000000" w:themeColor="text1"/>
          <w:sz w:val="24"/>
          <w:u w:val="single"/>
          <w:shd w:val="clear" w:color="auto" w:fill="FFFFFF"/>
          <w14:textFill>
            <w14:solidFill>
              <w14:schemeClr w14:val="tx1"/>
            </w14:solidFill>
          </w14:textFill>
        </w:rPr>
        <w:t xml:space="preserve">              </w:t>
      </w:r>
    </w:p>
    <w:p w14:paraId="38B8E4AC">
      <w:pPr>
        <w:ind w:firstLine="420"/>
        <w:rPr>
          <w:rFonts w:ascii="仿宋_GB2312" w:eastAsia="仿宋_GB2312"/>
          <w:color w:val="000000" w:themeColor="text1"/>
          <w:sz w:val="24"/>
          <w:shd w:val="clear" w:color="auto" w:fill="FFFFFF"/>
          <w14:textFill>
            <w14:solidFill>
              <w14:schemeClr w14:val="tx1"/>
            </w14:solidFill>
          </w14:textFill>
        </w:rPr>
      </w:pPr>
    </w:p>
    <w:tbl>
      <w:tblPr>
        <w:tblStyle w:val="7"/>
        <w:tblW w:w="96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371"/>
        <w:gridCol w:w="1278"/>
        <w:gridCol w:w="1559"/>
        <w:gridCol w:w="1014"/>
        <w:gridCol w:w="962"/>
        <w:gridCol w:w="2194"/>
        <w:gridCol w:w="794"/>
      </w:tblGrid>
      <w:tr w14:paraId="6ED19F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9" w:hRule="atLeast"/>
          <w:jc w:val="center"/>
        </w:trPr>
        <w:tc>
          <w:tcPr>
            <w:tcW w:w="525" w:type="dxa"/>
            <w:vAlign w:val="center"/>
          </w:tcPr>
          <w:p w14:paraId="64DCC823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371" w:type="dxa"/>
            <w:vAlign w:val="center"/>
          </w:tcPr>
          <w:p w14:paraId="51B7B3F5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教师所属</w:t>
            </w:r>
          </w:p>
          <w:p w14:paraId="22E3A9B6">
            <w:pPr>
              <w:spacing w:line="320" w:lineRule="exact"/>
              <w:jc w:val="center"/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:lang w:eastAsia="zh-Han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:lang w:eastAsia="zh-Hans"/>
                <w14:textFill>
                  <w14:solidFill>
                    <w14:schemeClr w14:val="tx1"/>
                  </w14:solidFill>
                </w14:textFill>
              </w:rPr>
              <w:t>磨课小组（专业）</w:t>
            </w:r>
          </w:p>
        </w:tc>
        <w:tc>
          <w:tcPr>
            <w:tcW w:w="1278" w:type="dxa"/>
            <w:vAlign w:val="center"/>
          </w:tcPr>
          <w:p w14:paraId="38B95AC1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任课教师</w:t>
            </w:r>
          </w:p>
          <w:p w14:paraId="31361692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:lang w:eastAsia="zh-Han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 xml:space="preserve">姓 </w:t>
            </w:r>
            <w:r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名</w:t>
            </w:r>
          </w:p>
        </w:tc>
        <w:tc>
          <w:tcPr>
            <w:tcW w:w="1559" w:type="dxa"/>
            <w:vAlign w:val="center"/>
          </w:tcPr>
          <w:p w14:paraId="27FEDDD2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课程名称</w:t>
            </w:r>
          </w:p>
        </w:tc>
        <w:tc>
          <w:tcPr>
            <w:tcW w:w="1014" w:type="dxa"/>
            <w:vAlign w:val="center"/>
          </w:tcPr>
          <w:p w14:paraId="0B7D0EAA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:lang w:eastAsia="zh-Han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:lang w:eastAsia="zh-Hans"/>
                <w14:textFill>
                  <w14:solidFill>
                    <w14:schemeClr w14:val="tx1"/>
                  </w14:solidFill>
                </w14:textFill>
              </w:rPr>
              <w:t>磨课</w:t>
            </w:r>
          </w:p>
          <w:p w14:paraId="44CD745A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时间</w:t>
            </w:r>
          </w:p>
        </w:tc>
        <w:tc>
          <w:tcPr>
            <w:tcW w:w="962" w:type="dxa"/>
            <w:vAlign w:val="center"/>
          </w:tcPr>
          <w:p w14:paraId="3433383D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:lang w:eastAsia="zh-Han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:lang w:eastAsia="zh-Hans"/>
                <w14:textFill>
                  <w14:solidFill>
                    <w14:schemeClr w14:val="tx1"/>
                  </w14:solidFill>
                </w14:textFill>
              </w:rPr>
              <w:t>磨课</w:t>
            </w:r>
          </w:p>
          <w:p w14:paraId="5B388B10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地点</w:t>
            </w:r>
          </w:p>
        </w:tc>
        <w:tc>
          <w:tcPr>
            <w:tcW w:w="2194" w:type="dxa"/>
            <w:vAlign w:val="center"/>
          </w:tcPr>
          <w:p w14:paraId="5AB5AEDA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:lang w:eastAsia="zh-Hans"/>
                <w14:textFill>
                  <w14:solidFill>
                    <w14:schemeClr w14:val="tx1"/>
                  </w14:solidFill>
                </w14:textFill>
              </w:rPr>
              <w:t>磨课小组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成员</w:t>
            </w:r>
          </w:p>
        </w:tc>
        <w:tc>
          <w:tcPr>
            <w:tcW w:w="794" w:type="dxa"/>
            <w:vAlign w:val="center"/>
          </w:tcPr>
          <w:p w14:paraId="79D87948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 w14:paraId="0B2839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525" w:type="dxa"/>
            <w:vAlign w:val="center"/>
          </w:tcPr>
          <w:p w14:paraId="0314714F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1" w:type="dxa"/>
          </w:tcPr>
          <w:p w14:paraId="484B3081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vAlign w:val="center"/>
          </w:tcPr>
          <w:p w14:paraId="1A4CBCA8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 w14:paraId="0A4D9497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4" w:type="dxa"/>
          </w:tcPr>
          <w:p w14:paraId="3486FFF5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</w:tcPr>
          <w:p w14:paraId="38C3257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</w:tcPr>
          <w:p w14:paraId="76743616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dxa"/>
          </w:tcPr>
          <w:p w14:paraId="402FBC8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F8630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525" w:type="dxa"/>
            <w:vAlign w:val="center"/>
          </w:tcPr>
          <w:p w14:paraId="16AED7D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1" w:type="dxa"/>
          </w:tcPr>
          <w:p w14:paraId="71510FF9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vAlign w:val="center"/>
          </w:tcPr>
          <w:p w14:paraId="48A60798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 w14:paraId="026057A7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4" w:type="dxa"/>
          </w:tcPr>
          <w:p w14:paraId="794C256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</w:tcPr>
          <w:p w14:paraId="52FDBAC2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</w:tcPr>
          <w:p w14:paraId="494F3F84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dxa"/>
          </w:tcPr>
          <w:p w14:paraId="4DA097F2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6DE11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525" w:type="dxa"/>
            <w:vAlign w:val="center"/>
          </w:tcPr>
          <w:p w14:paraId="072FA589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1" w:type="dxa"/>
          </w:tcPr>
          <w:p w14:paraId="3E5B8FA8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vAlign w:val="center"/>
          </w:tcPr>
          <w:p w14:paraId="18F6AAA6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 w14:paraId="30DEF80C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4" w:type="dxa"/>
          </w:tcPr>
          <w:p w14:paraId="54FD5231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</w:tcPr>
          <w:p w14:paraId="0FD224F1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</w:tcPr>
          <w:p w14:paraId="47FB5A66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dxa"/>
          </w:tcPr>
          <w:p w14:paraId="718DFD4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0E77B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525" w:type="dxa"/>
            <w:vAlign w:val="center"/>
          </w:tcPr>
          <w:p w14:paraId="4DA6DB55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1" w:type="dxa"/>
          </w:tcPr>
          <w:p w14:paraId="15CEB0DA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vAlign w:val="center"/>
          </w:tcPr>
          <w:p w14:paraId="1198CCFD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 w14:paraId="57A88632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4" w:type="dxa"/>
          </w:tcPr>
          <w:p w14:paraId="7B9FD443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</w:tcPr>
          <w:p w14:paraId="7C3F30D3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</w:tcPr>
          <w:p w14:paraId="7AF35CD6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dxa"/>
          </w:tcPr>
          <w:p w14:paraId="7B9E7336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27CD3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525" w:type="dxa"/>
            <w:vAlign w:val="center"/>
          </w:tcPr>
          <w:p w14:paraId="596C357C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1" w:type="dxa"/>
          </w:tcPr>
          <w:p w14:paraId="16889638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vAlign w:val="center"/>
          </w:tcPr>
          <w:p w14:paraId="36C6FBE5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 w14:paraId="3831B1D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4" w:type="dxa"/>
          </w:tcPr>
          <w:p w14:paraId="0B2C402A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</w:tcPr>
          <w:p w14:paraId="4133B019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</w:tcPr>
          <w:p w14:paraId="38B588C8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dxa"/>
          </w:tcPr>
          <w:p w14:paraId="0439DEA1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12508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525" w:type="dxa"/>
            <w:vAlign w:val="center"/>
          </w:tcPr>
          <w:p w14:paraId="2B7718A3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1" w:type="dxa"/>
          </w:tcPr>
          <w:p w14:paraId="20FAD952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vAlign w:val="center"/>
          </w:tcPr>
          <w:p w14:paraId="393433E4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 w14:paraId="0276F373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4" w:type="dxa"/>
          </w:tcPr>
          <w:p w14:paraId="571452C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</w:tcPr>
          <w:p w14:paraId="7D411859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</w:tcPr>
          <w:p w14:paraId="672EC0B1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dxa"/>
          </w:tcPr>
          <w:p w14:paraId="12E7C34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39769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525" w:type="dxa"/>
            <w:vAlign w:val="center"/>
          </w:tcPr>
          <w:p w14:paraId="2DBAAD68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1" w:type="dxa"/>
          </w:tcPr>
          <w:p w14:paraId="5AAB15CD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vAlign w:val="center"/>
          </w:tcPr>
          <w:p w14:paraId="42FE4E0B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 w14:paraId="7063CBB3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4" w:type="dxa"/>
          </w:tcPr>
          <w:p w14:paraId="6A09A30A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</w:tcPr>
          <w:p w14:paraId="5BE5A6C6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</w:tcPr>
          <w:p w14:paraId="6CFAA4D4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dxa"/>
          </w:tcPr>
          <w:p w14:paraId="60D035D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BA412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525" w:type="dxa"/>
            <w:vAlign w:val="center"/>
          </w:tcPr>
          <w:p w14:paraId="251CE3DD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1" w:type="dxa"/>
          </w:tcPr>
          <w:p w14:paraId="058AE694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vAlign w:val="center"/>
          </w:tcPr>
          <w:p w14:paraId="1189E3A2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 w14:paraId="5E383F0D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4" w:type="dxa"/>
          </w:tcPr>
          <w:p w14:paraId="155BB70F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</w:tcPr>
          <w:p w14:paraId="02DF65B5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</w:tcPr>
          <w:p w14:paraId="2681668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dxa"/>
          </w:tcPr>
          <w:p w14:paraId="2E7D9B75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715C3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525" w:type="dxa"/>
            <w:vAlign w:val="center"/>
          </w:tcPr>
          <w:p w14:paraId="5C83093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1" w:type="dxa"/>
          </w:tcPr>
          <w:p w14:paraId="0F2F420A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vAlign w:val="center"/>
          </w:tcPr>
          <w:p w14:paraId="60C2552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 w14:paraId="0552598C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4" w:type="dxa"/>
          </w:tcPr>
          <w:p w14:paraId="6AE8E6BF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</w:tcPr>
          <w:p w14:paraId="491C0386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</w:tcPr>
          <w:p w14:paraId="689FFF62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dxa"/>
          </w:tcPr>
          <w:p w14:paraId="3EC20701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1466F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525" w:type="dxa"/>
            <w:vAlign w:val="center"/>
          </w:tcPr>
          <w:p w14:paraId="3BB6EF6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1" w:type="dxa"/>
          </w:tcPr>
          <w:p w14:paraId="7477111B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vAlign w:val="center"/>
          </w:tcPr>
          <w:p w14:paraId="7598EFE9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 w14:paraId="55173824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4" w:type="dxa"/>
          </w:tcPr>
          <w:p w14:paraId="4C56F337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</w:tcPr>
          <w:p w14:paraId="5FEEF882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</w:tcPr>
          <w:p w14:paraId="0B84B4C8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dxa"/>
          </w:tcPr>
          <w:p w14:paraId="38E713F1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53B1E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525" w:type="dxa"/>
            <w:vAlign w:val="center"/>
          </w:tcPr>
          <w:p w14:paraId="4D1042D1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1" w:type="dxa"/>
          </w:tcPr>
          <w:p w14:paraId="15C251B3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vAlign w:val="center"/>
          </w:tcPr>
          <w:p w14:paraId="7C22849B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 w14:paraId="17C6FAF2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4" w:type="dxa"/>
          </w:tcPr>
          <w:p w14:paraId="67C6D919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</w:tcPr>
          <w:p w14:paraId="5206C595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</w:tcPr>
          <w:p w14:paraId="14EBE03D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dxa"/>
          </w:tcPr>
          <w:p w14:paraId="04E8D8A7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1DD32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525" w:type="dxa"/>
            <w:vAlign w:val="center"/>
          </w:tcPr>
          <w:p w14:paraId="3BC9ABB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1" w:type="dxa"/>
          </w:tcPr>
          <w:p w14:paraId="7F9B88E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vAlign w:val="center"/>
          </w:tcPr>
          <w:p w14:paraId="6195919F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 w14:paraId="579197D5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4" w:type="dxa"/>
          </w:tcPr>
          <w:p w14:paraId="54EAD9EA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</w:tcPr>
          <w:p w14:paraId="35FB368C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</w:tcPr>
          <w:p w14:paraId="3F6CFA9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dxa"/>
          </w:tcPr>
          <w:p w14:paraId="1BD3B51D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E90B8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525" w:type="dxa"/>
            <w:tcBorders>
              <w:bottom w:val="single" w:color="auto" w:sz="4" w:space="0"/>
            </w:tcBorders>
            <w:vAlign w:val="center"/>
          </w:tcPr>
          <w:p w14:paraId="0AEEB9B4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1" w:type="dxa"/>
            <w:tcBorders>
              <w:bottom w:val="single" w:color="auto" w:sz="4" w:space="0"/>
            </w:tcBorders>
          </w:tcPr>
          <w:p w14:paraId="36ABC1B3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tcBorders>
              <w:bottom w:val="single" w:color="auto" w:sz="4" w:space="0"/>
            </w:tcBorders>
            <w:vAlign w:val="center"/>
          </w:tcPr>
          <w:p w14:paraId="7525AC2C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tcBorders>
              <w:bottom w:val="single" w:color="auto" w:sz="4" w:space="0"/>
            </w:tcBorders>
          </w:tcPr>
          <w:p w14:paraId="142A7A06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4" w:type="dxa"/>
            <w:tcBorders>
              <w:bottom w:val="single" w:color="auto" w:sz="4" w:space="0"/>
            </w:tcBorders>
          </w:tcPr>
          <w:p w14:paraId="35E4D13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  <w:tcBorders>
              <w:bottom w:val="single" w:color="auto" w:sz="4" w:space="0"/>
            </w:tcBorders>
          </w:tcPr>
          <w:p w14:paraId="11BDC09F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  <w:tcBorders>
              <w:bottom w:val="single" w:color="auto" w:sz="4" w:space="0"/>
            </w:tcBorders>
          </w:tcPr>
          <w:p w14:paraId="0D9D820D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4" w:type="dxa"/>
            <w:tcBorders>
              <w:bottom w:val="single" w:color="auto" w:sz="4" w:space="0"/>
            </w:tcBorders>
          </w:tcPr>
          <w:p w14:paraId="3064B918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5079C701">
      <w:pPr>
        <w:jc w:val="left"/>
        <w:rPr>
          <w:rFonts w:ascii="仿宋_GB2312" w:eastAsia="仿宋_GB2312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ascii="仿宋_GB2312" w:eastAsia="仿宋_GB2312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 xml:space="preserve">    </w:t>
      </w:r>
    </w:p>
    <w:p w14:paraId="0E5EF624">
      <w:pPr>
        <w:rPr>
          <w:rFonts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附件</w:t>
      </w:r>
      <w:r>
        <w:rPr>
          <w:rFonts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2</w:t>
      </w:r>
    </w:p>
    <w:p w14:paraId="186FA419">
      <w:pPr>
        <w:ind w:firstLine="420"/>
        <w:jc w:val="center"/>
        <w:rPr>
          <w:rFonts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南京特殊教育师范学院</w:t>
      </w:r>
      <w:r>
        <w:rPr>
          <w:rFonts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“精磨课”</w:t>
      </w:r>
      <w:r>
        <w:rPr>
          <w:rFonts w:hint="eastAsia"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:lang w:eastAsia="zh-Hans"/>
          <w14:textFill>
            <w14:solidFill>
              <w14:schemeClr w14:val="tx1"/>
            </w14:solidFill>
          </w14:textFill>
        </w:rPr>
        <w:t>现场磨课</w:t>
      </w:r>
      <w:r>
        <w:rPr>
          <w:rFonts w:hint="eastAsia"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活动</w:t>
      </w:r>
      <w:r>
        <w:rPr>
          <w:rFonts w:hint="eastAsia"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:lang w:eastAsia="zh-Hans"/>
          <w14:textFill>
            <w14:solidFill>
              <w14:schemeClr w14:val="tx1"/>
            </w14:solidFill>
          </w14:textFill>
        </w:rPr>
        <w:t>评价</w:t>
      </w:r>
      <w:r>
        <w:rPr>
          <w:rFonts w:hint="eastAsia"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表</w:t>
      </w:r>
    </w:p>
    <w:p w14:paraId="18DED507">
      <w:pPr>
        <w:ind w:firstLine="420"/>
        <w:jc w:val="center"/>
        <w:rPr>
          <w:rFonts w:hint="eastAsia"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</w:p>
    <w:p w14:paraId="66BA2008">
      <w:pPr>
        <w:rPr>
          <w:rFonts w:ascii="仿宋_GB2312" w:hAnsi="仿宋_GB2312" w:eastAsia="仿宋_GB2312" w:cs="仿宋_GB2312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24"/>
          <w:lang w:eastAsia="zh-Hans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3559810</wp:posOffset>
                </wp:positionH>
                <wp:positionV relativeFrom="paragraph">
                  <wp:posOffset>168275</wp:posOffset>
                </wp:positionV>
                <wp:extent cx="1560195" cy="21590"/>
                <wp:effectExtent l="0" t="4445" r="1905" b="12065"/>
                <wp:wrapNone/>
                <wp:docPr id="1" name="自选图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60195" cy="2159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" o:spid="_x0000_s1026" o:spt="32" type="#_x0000_t32" style="position:absolute;left:0pt;flip:y;margin-left:280.3pt;margin-top:13.25pt;height:1.7pt;width:122.85pt;z-index:251659264;mso-width-relative:page;mso-height-relative:page;" filled="f" stroked="t" coordsize="21600,21600" o:gfxdata="UEsDBAoAAAAAAIdO4kAAAAAAAAAAAAAAAAAEAAAAZHJzL1BLAwQUAAAACACHTuJA6g3wS9cAAAAJ&#10;AQAADwAAAGRycy9kb3ducmV2LnhtbE2PwU7DMAyG70i8Q2QkbizZYKErTXdAAnFAlRhwzxrTFhqn&#10;NFm7vT3mBEfbn35/f7E9+l5MOMYukIHlQoFAqoPrqDHw9vpwlYGIyZKzfSA0cMII2/L8rLC5CzO9&#10;4LRLjeAQirk10KY05FLGukVv4yIMSHz7CKO3icexkW60M4f7Xq6U0tLbjvhDawe8b7H+2h28gW+6&#10;Pb3fyCn7rKqkH5+eG8JqNubyYqnuQCQ8pj8YfvVZHUp22ocDuSh6A2utNKMGVnoNgoFM6WsQe15s&#10;NiDLQv5vUP4AUEsDBBQAAAAIAIdO4kCrRKuG/gEAAPEDAAAOAAAAZHJzL2Uyb0RvYy54bWytU72O&#10;EzEQ7pF4B8s92SRSTtwqmysSjgZBJH76ie3dteQ/eXzZpKNDPAMdJe8Ab3MSvAVjbwhwNCnYwhrP&#10;zzfzfTte3hysYXsVUXvX8Nlkyplywkvtuoa/fXP75ClnmMBJMN6phh8V8pvV40fLIdRq7ntvpIqM&#10;QBzWQ2h4n1KoqwpFryzgxAflKNj6aCHRNXaVjDAQujXVfDq9qgYfZYheKETybsYgPyHGSwB922qh&#10;Nl7cWeXSiBqVgUSUsNcB+apM27ZKpFdtiyox03BimspJTcje5bNaLaHuIoRei9MIcMkIDzhZ0I6a&#10;nqE2kIDdRf0PlNUievRtmghvq5FIUYRYzKYPtHndQ1CFC0mN4Sw6/j9Y8XK/jUxL2gTOHFj64d8/&#10;fPnx/uP9p2/3Xz+zeVZoCFhT4tpt4+mGYRsz3UMbLWuNDu8yQPYQJXYo+h7P+qpDYoKcs8XVdHa9&#10;4ExQbD5bXBf9qxEmF4eI6bnylmWj4Zgi6K5Pa+8c/Ukfxxawf4GJBqHCXwW52Dg2NPx6Mc8NgDaz&#10;pY0g0wZih64r46E3Wt5qY3IFxm63NpHtIW9H+TJdwv0rLTfZAPZjXgmNe9MrkM+cZOkYSDdHz4Xn&#10;EaySnBlFrytbBAh1Am0uyaTWxtEEWfFR42ztvDwW6YufNqHMeNravGp/3kv175e6+gl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DqDfBL1wAAAAkBAAAPAAAAAAAAAAEAIAAAACIAAABkcnMvZG93bnJl&#10;di54bWxQSwECFAAUAAAACACHTuJAq0Srhv4BAADxAwAADgAAAAAAAAABACAAAAAmAQAAZHJzL2Uy&#10;b0RvYy54bWxQSwUGAAAAAAYABgBZAQAAlgUAAAAA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24"/>
          <w:shd w:val="clear" w:color="auto" w:fill="FFFFFF"/>
          <w:lang w:eastAsia="zh-Hans"/>
          <w14:textFill>
            <w14:solidFill>
              <w14:schemeClr w14:val="tx1"/>
            </w14:solidFill>
          </w14:textFill>
        </w:rPr>
        <w:t>所属学院：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u w:val="single"/>
          <w14:textFill>
            <w14:solidFill>
              <w14:schemeClr w14:val="tx1"/>
            </w14:solidFill>
          </w14:textFill>
        </w:rPr>
        <w:t xml:space="preserve">                     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24"/>
          <w:shd w:val="clear" w:color="auto" w:fill="FFFFFF"/>
          <w:lang w:eastAsia="zh-Hans"/>
          <w14:textFill>
            <w14:solidFill>
              <w14:schemeClr w14:val="tx1"/>
            </w14:solidFill>
          </w14:textFill>
        </w:rPr>
        <w:t>授课教师：</w:t>
      </w:r>
      <w:r>
        <w:rPr>
          <w:rFonts w:ascii="仿宋_GB2312" w:hAnsi="仿宋_GB2312" w:eastAsia="仿宋_GB2312" w:cs="仿宋_GB2312"/>
          <w:b/>
          <w:bCs/>
          <w:color w:val="000000" w:themeColor="text1"/>
          <w:sz w:val="24"/>
          <w:shd w:val="clear" w:color="auto" w:fill="FFFFFF"/>
          <w:lang w:eastAsia="zh-Hans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_GB2312" w:eastAsia="仿宋_GB2312" w:cs="仿宋_GB2312"/>
          <w:b/>
          <w:bCs/>
          <w:color w:val="000000" w:themeColor="text1"/>
          <w:sz w:val="24"/>
          <w:u w:val="single"/>
          <w:shd w:val="clear" w:color="auto" w:fill="FFFFFF"/>
          <w:lang w:eastAsia="zh-Hans"/>
          <w14:textFill>
            <w14:solidFill>
              <w14:schemeClr w14:val="tx1"/>
            </w14:solidFill>
          </w14:textFill>
        </w:rPr>
        <w:t xml:space="preserve">                    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24"/>
          <w:u w:val="single"/>
          <w:shd w:val="clear" w:color="auto" w:fill="FFFFFF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24"/>
          <w:shd w:val="clear" w:color="auto" w:fill="FFFFFF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_GB2312" w:eastAsia="仿宋_GB2312" w:cs="仿宋_GB2312"/>
          <w:b/>
          <w:bCs/>
          <w:color w:val="000000" w:themeColor="text1"/>
          <w:sz w:val="24"/>
          <w:shd w:val="clear" w:color="auto" w:fill="FFFFFF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u w:val="single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  </w:t>
      </w:r>
    </w:p>
    <w:p w14:paraId="1D80C11D">
      <w:pPr>
        <w:rPr>
          <w:rFonts w:ascii="仿宋_GB2312" w:hAnsi="仿宋_GB2312" w:eastAsia="仿宋_GB2312" w:cs="仿宋_GB2312"/>
          <w:b/>
          <w:bCs/>
          <w:color w:val="000000" w:themeColor="text1"/>
          <w:sz w:val="24"/>
          <w:shd w:val="clear" w:color="auto" w:fill="FFFFFF"/>
          <w:lang w:eastAsia="zh-Hans"/>
          <w14:textFill>
            <w14:solidFill>
              <w14:schemeClr w14:val="tx1"/>
            </w14:solidFill>
          </w14:textFill>
        </w:rPr>
      </w:pPr>
    </w:p>
    <w:p w14:paraId="52E72BEE">
      <w:pPr>
        <w:rPr>
          <w:rFonts w:ascii="仿宋_GB2312" w:eastAsia="宋体"/>
          <w:b/>
          <w:bCs/>
          <w:color w:val="000000" w:themeColor="text1"/>
          <w:sz w:val="28"/>
          <w:szCs w:val="28"/>
          <w:shd w:val="clear" w:color="auto" w:fill="FFFFFF"/>
          <w:lang w:eastAsia="zh-Hans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24"/>
          <w:shd w:val="clear" w:color="auto" w:fill="FFFFFF"/>
          <w:lang w:eastAsia="zh-Hans"/>
          <w14:textFill>
            <w14:solidFill>
              <w14:schemeClr w14:val="tx1"/>
            </w14:solidFill>
          </w14:textFill>
        </w:rPr>
        <w:t>课程名称：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u w:val="single"/>
          <w14:textFill>
            <w14:solidFill>
              <w14:schemeClr w14:val="tx1"/>
            </w14:solidFill>
          </w14:textFill>
        </w:rPr>
        <w:t xml:space="preserve">                     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24"/>
          <w:shd w:val="clear" w:color="auto" w:fill="FFFFFF"/>
          <w:lang w:eastAsia="zh-Hans"/>
          <w14:textFill>
            <w14:solidFill>
              <w14:schemeClr w14:val="tx1"/>
            </w14:solidFill>
          </w14:textFill>
        </w:rPr>
        <w:t>课程性质：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□专业课    □通识课  </w:t>
      </w:r>
      <w:r>
        <w:rPr>
          <w:rFonts w:ascii="宋体" w:hAnsi="宋体" w:eastAsia="宋体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 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5"/>
        <w:gridCol w:w="1338"/>
        <w:gridCol w:w="4446"/>
        <w:gridCol w:w="647"/>
        <w:gridCol w:w="791"/>
        <w:gridCol w:w="735"/>
      </w:tblGrid>
      <w:tr w14:paraId="2B3A2C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565" w:type="dxa"/>
            <w:vAlign w:val="center"/>
          </w:tcPr>
          <w:p w14:paraId="553265CA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hAnsi="仿宋_GB2312" w:eastAsia="仿宋_GB2312" w:cs="仿宋_GB2312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 w:themeColor="text1"/>
                <w:spacing w:val="-36"/>
                <w:sz w:val="24"/>
                <w14:textFill>
                  <w14:solidFill>
                    <w14:schemeClr w14:val="tx1"/>
                  </w14:solidFill>
                </w14:textFill>
              </w:rPr>
              <w:t>序  号</w:t>
            </w:r>
          </w:p>
        </w:tc>
        <w:tc>
          <w:tcPr>
            <w:tcW w:w="1338" w:type="dxa"/>
            <w:vAlign w:val="center"/>
          </w:tcPr>
          <w:p w14:paraId="72756F98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hAnsi="仿宋_GB2312" w:eastAsia="仿宋_GB2312" w:cs="仿宋_GB2312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评价指标</w:t>
            </w:r>
          </w:p>
        </w:tc>
        <w:tc>
          <w:tcPr>
            <w:tcW w:w="4446" w:type="dxa"/>
            <w:vAlign w:val="center"/>
          </w:tcPr>
          <w:p w14:paraId="7B3E2F95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hAnsi="仿宋_GB2312" w:eastAsia="仿宋_GB2312" w:cs="仿宋_GB2312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指 标 内 涵</w:t>
            </w:r>
          </w:p>
        </w:tc>
        <w:tc>
          <w:tcPr>
            <w:tcW w:w="647" w:type="dxa"/>
            <w:vAlign w:val="center"/>
          </w:tcPr>
          <w:p w14:paraId="18A7F40B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hAnsi="仿宋_GB2312" w:eastAsia="仿宋_GB2312" w:cs="仿宋_GB2312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 w:themeColor="text1"/>
                <w:spacing w:val="-36"/>
                <w:sz w:val="24"/>
                <w14:textFill>
                  <w14:solidFill>
                    <w14:schemeClr w14:val="tx1"/>
                  </w14:solidFill>
                </w14:textFill>
              </w:rPr>
              <w:t>等  级</w:t>
            </w:r>
          </w:p>
        </w:tc>
        <w:tc>
          <w:tcPr>
            <w:tcW w:w="791" w:type="dxa"/>
            <w:vAlign w:val="center"/>
          </w:tcPr>
          <w:p w14:paraId="5D561E5A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hAnsi="仿宋_GB2312" w:eastAsia="仿宋_GB2312" w:cs="仿宋_GB2312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 w:themeColor="text1"/>
                <w:spacing w:val="-36"/>
                <w:sz w:val="24"/>
                <w14:textFill>
                  <w14:solidFill>
                    <w14:schemeClr w14:val="tx1"/>
                  </w14:solidFill>
                </w14:textFill>
              </w:rPr>
              <w:t>分 值</w:t>
            </w:r>
          </w:p>
        </w:tc>
        <w:tc>
          <w:tcPr>
            <w:tcW w:w="735" w:type="dxa"/>
            <w:vAlign w:val="center"/>
          </w:tcPr>
          <w:p w14:paraId="01AC8607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hAnsi="仿宋_GB2312" w:eastAsia="仿宋_GB2312" w:cs="仿宋_GB2312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 w:themeColor="text1"/>
                <w:spacing w:val="-36"/>
                <w:sz w:val="24"/>
                <w14:textFill>
                  <w14:solidFill>
                    <w14:schemeClr w14:val="tx1"/>
                  </w14:solidFill>
                </w14:textFill>
              </w:rPr>
              <w:t>得 分</w:t>
            </w:r>
          </w:p>
        </w:tc>
      </w:tr>
      <w:tr w14:paraId="2D13EA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4" w:hRule="atLeast"/>
          <w:jc w:val="center"/>
        </w:trPr>
        <w:tc>
          <w:tcPr>
            <w:tcW w:w="565" w:type="dxa"/>
            <w:vMerge w:val="restart"/>
            <w:vAlign w:val="center"/>
          </w:tcPr>
          <w:p w14:paraId="73646236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338" w:type="dxa"/>
            <w:vMerge w:val="restart"/>
            <w:vAlign w:val="center"/>
          </w:tcPr>
          <w:p w14:paraId="6F57BB54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教学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设计</w:t>
            </w:r>
          </w:p>
        </w:tc>
        <w:tc>
          <w:tcPr>
            <w:tcW w:w="4446" w:type="dxa"/>
            <w:vMerge w:val="restart"/>
            <w:vAlign w:val="center"/>
          </w:tcPr>
          <w:p w14:paraId="15DADBFA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教学设计思路清晰，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教学目标明确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教学重难点突出；教学形式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与手段丰富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多样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、且使用恰当，符合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课程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特点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；教学步骤与时间分配合理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；关注学生的学习特点与能力水平，注重学生的学习反馈；注重教学设计的迭代优化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647" w:type="dxa"/>
            <w:vAlign w:val="center"/>
          </w:tcPr>
          <w:p w14:paraId="05D875BA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好</w:t>
            </w:r>
          </w:p>
        </w:tc>
        <w:tc>
          <w:tcPr>
            <w:tcW w:w="791" w:type="dxa"/>
            <w:vAlign w:val="center"/>
          </w:tcPr>
          <w:p w14:paraId="5ECCBE7B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15-13</w:t>
            </w:r>
          </w:p>
        </w:tc>
        <w:tc>
          <w:tcPr>
            <w:tcW w:w="735" w:type="dxa"/>
            <w:vMerge w:val="restart"/>
          </w:tcPr>
          <w:p w14:paraId="43140D8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</w:tr>
      <w:tr w14:paraId="3075FA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565" w:type="dxa"/>
            <w:vMerge w:val="continue"/>
            <w:vAlign w:val="center"/>
          </w:tcPr>
          <w:p w14:paraId="5BAFFEF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8" w:type="dxa"/>
            <w:vMerge w:val="continue"/>
            <w:vAlign w:val="center"/>
          </w:tcPr>
          <w:p w14:paraId="4B4927DF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46" w:type="dxa"/>
            <w:vMerge w:val="continue"/>
            <w:vAlign w:val="center"/>
          </w:tcPr>
          <w:p w14:paraId="0A25B66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" w:type="dxa"/>
            <w:vAlign w:val="center"/>
          </w:tcPr>
          <w:p w14:paraId="49724107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一般</w:t>
            </w:r>
          </w:p>
        </w:tc>
        <w:tc>
          <w:tcPr>
            <w:tcW w:w="791" w:type="dxa"/>
            <w:vAlign w:val="center"/>
          </w:tcPr>
          <w:p w14:paraId="081921A4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12-10</w:t>
            </w:r>
          </w:p>
        </w:tc>
        <w:tc>
          <w:tcPr>
            <w:tcW w:w="735" w:type="dxa"/>
            <w:vMerge w:val="continue"/>
            <w:vAlign w:val="center"/>
          </w:tcPr>
          <w:p w14:paraId="56E391AF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C7F0E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6" w:hRule="atLeast"/>
          <w:jc w:val="center"/>
        </w:trPr>
        <w:tc>
          <w:tcPr>
            <w:tcW w:w="565" w:type="dxa"/>
            <w:vMerge w:val="continue"/>
            <w:vAlign w:val="center"/>
          </w:tcPr>
          <w:p w14:paraId="7410D345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8" w:type="dxa"/>
            <w:vMerge w:val="continue"/>
            <w:vAlign w:val="center"/>
          </w:tcPr>
          <w:p w14:paraId="0B50347A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46" w:type="dxa"/>
            <w:vMerge w:val="continue"/>
            <w:vAlign w:val="center"/>
          </w:tcPr>
          <w:p w14:paraId="51BBF70D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" w:type="dxa"/>
            <w:vAlign w:val="center"/>
          </w:tcPr>
          <w:p w14:paraId="1411DBB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差</w:t>
            </w:r>
          </w:p>
        </w:tc>
        <w:tc>
          <w:tcPr>
            <w:tcW w:w="791" w:type="dxa"/>
            <w:vAlign w:val="center"/>
          </w:tcPr>
          <w:p w14:paraId="22189D5B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9-1</w:t>
            </w:r>
          </w:p>
        </w:tc>
        <w:tc>
          <w:tcPr>
            <w:tcW w:w="735" w:type="dxa"/>
            <w:vMerge w:val="continue"/>
            <w:vAlign w:val="center"/>
          </w:tcPr>
          <w:p w14:paraId="6DDAEE54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6FA31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5" w:hRule="atLeast"/>
          <w:jc w:val="center"/>
        </w:trPr>
        <w:tc>
          <w:tcPr>
            <w:tcW w:w="565" w:type="dxa"/>
            <w:vMerge w:val="restart"/>
            <w:vAlign w:val="center"/>
          </w:tcPr>
          <w:p w14:paraId="6D9CF5B6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338" w:type="dxa"/>
            <w:vMerge w:val="restart"/>
            <w:vAlign w:val="center"/>
          </w:tcPr>
          <w:p w14:paraId="10173856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教案与课件</w:t>
            </w:r>
          </w:p>
        </w:tc>
        <w:tc>
          <w:tcPr>
            <w:tcW w:w="4446" w:type="dxa"/>
            <w:vMerge w:val="restart"/>
            <w:vAlign w:val="center"/>
          </w:tcPr>
          <w:p w14:paraId="1141E15F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教案有效地呈现了教学设计思路；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教学目标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表述准确、规范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；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教学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重点和难点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把握得当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，针对性强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；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教学进程组织合理，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教学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方法运用恰当有效；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教案中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文字表达准确、简洁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，无概念性和基础知识性错误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课件制作精良，能科学、生动形象地展现知识内容，增加课堂教学气氛，提高学生的学习兴趣，拓宽学生的知识视野。</w:t>
            </w:r>
          </w:p>
        </w:tc>
        <w:tc>
          <w:tcPr>
            <w:tcW w:w="647" w:type="dxa"/>
            <w:vAlign w:val="center"/>
          </w:tcPr>
          <w:p w14:paraId="6520FF7D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好</w:t>
            </w:r>
          </w:p>
        </w:tc>
        <w:tc>
          <w:tcPr>
            <w:tcW w:w="791" w:type="dxa"/>
            <w:vAlign w:val="center"/>
          </w:tcPr>
          <w:p w14:paraId="017CD065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15-13</w:t>
            </w:r>
          </w:p>
        </w:tc>
        <w:tc>
          <w:tcPr>
            <w:tcW w:w="735" w:type="dxa"/>
            <w:vMerge w:val="restart"/>
          </w:tcPr>
          <w:p w14:paraId="1177DF5C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</w:tr>
      <w:tr w14:paraId="3EFA84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4" w:hRule="atLeast"/>
          <w:jc w:val="center"/>
        </w:trPr>
        <w:tc>
          <w:tcPr>
            <w:tcW w:w="565" w:type="dxa"/>
            <w:vMerge w:val="continue"/>
            <w:vAlign w:val="center"/>
          </w:tcPr>
          <w:p w14:paraId="143B0C2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8" w:type="dxa"/>
            <w:vMerge w:val="continue"/>
            <w:vAlign w:val="center"/>
          </w:tcPr>
          <w:p w14:paraId="10A570CA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46" w:type="dxa"/>
            <w:vMerge w:val="continue"/>
            <w:vAlign w:val="center"/>
          </w:tcPr>
          <w:p w14:paraId="37150759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" w:type="dxa"/>
            <w:vAlign w:val="center"/>
          </w:tcPr>
          <w:p w14:paraId="160A7D6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一般</w:t>
            </w:r>
          </w:p>
        </w:tc>
        <w:tc>
          <w:tcPr>
            <w:tcW w:w="791" w:type="dxa"/>
            <w:vAlign w:val="center"/>
          </w:tcPr>
          <w:p w14:paraId="4691D1AF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12-10</w:t>
            </w:r>
          </w:p>
        </w:tc>
        <w:tc>
          <w:tcPr>
            <w:tcW w:w="735" w:type="dxa"/>
            <w:vMerge w:val="continue"/>
            <w:vAlign w:val="center"/>
          </w:tcPr>
          <w:p w14:paraId="13A256A2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C2670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565" w:type="dxa"/>
            <w:vMerge w:val="continue"/>
            <w:vAlign w:val="center"/>
          </w:tcPr>
          <w:p w14:paraId="227B98A8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8" w:type="dxa"/>
            <w:vMerge w:val="continue"/>
            <w:vAlign w:val="center"/>
          </w:tcPr>
          <w:p w14:paraId="0345295A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46" w:type="dxa"/>
            <w:vMerge w:val="continue"/>
            <w:vAlign w:val="center"/>
          </w:tcPr>
          <w:p w14:paraId="166027DB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" w:type="dxa"/>
            <w:vAlign w:val="center"/>
          </w:tcPr>
          <w:p w14:paraId="2CB1470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差</w:t>
            </w:r>
          </w:p>
        </w:tc>
        <w:tc>
          <w:tcPr>
            <w:tcW w:w="791" w:type="dxa"/>
            <w:vAlign w:val="center"/>
          </w:tcPr>
          <w:p w14:paraId="7DD1397B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9-1</w:t>
            </w:r>
          </w:p>
        </w:tc>
        <w:tc>
          <w:tcPr>
            <w:tcW w:w="735" w:type="dxa"/>
            <w:vMerge w:val="continue"/>
            <w:vAlign w:val="center"/>
          </w:tcPr>
          <w:p w14:paraId="61836292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2A0AA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8" w:hRule="atLeast"/>
          <w:jc w:val="center"/>
        </w:trPr>
        <w:tc>
          <w:tcPr>
            <w:tcW w:w="565" w:type="dxa"/>
            <w:vMerge w:val="restart"/>
            <w:vAlign w:val="center"/>
          </w:tcPr>
          <w:p w14:paraId="369FA868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338" w:type="dxa"/>
            <w:vMerge w:val="restart"/>
            <w:vAlign w:val="center"/>
          </w:tcPr>
          <w:p w14:paraId="3C1117CF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教学内容</w:t>
            </w:r>
          </w:p>
        </w:tc>
        <w:tc>
          <w:tcPr>
            <w:tcW w:w="4446" w:type="dxa"/>
            <w:vMerge w:val="restart"/>
            <w:vAlign w:val="center"/>
          </w:tcPr>
          <w:p w14:paraId="16774A28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教学内容充实，有深度、广度；教学重、难点处理恰当，关注学生已有知识和经验，教学内容具有科学性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；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体现高阶性、创新性与挑战度；反映学科前沿，渗透专业思想，使用质量高的教学资源；教学内容满足行业与社会需求。</w:t>
            </w:r>
          </w:p>
        </w:tc>
        <w:tc>
          <w:tcPr>
            <w:tcW w:w="647" w:type="dxa"/>
            <w:vAlign w:val="center"/>
          </w:tcPr>
          <w:p w14:paraId="5AA5674F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好</w:t>
            </w:r>
          </w:p>
        </w:tc>
        <w:tc>
          <w:tcPr>
            <w:tcW w:w="791" w:type="dxa"/>
            <w:vAlign w:val="center"/>
          </w:tcPr>
          <w:p w14:paraId="0E54F448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25-22</w:t>
            </w:r>
          </w:p>
        </w:tc>
        <w:tc>
          <w:tcPr>
            <w:tcW w:w="735" w:type="dxa"/>
            <w:vMerge w:val="restart"/>
          </w:tcPr>
          <w:p w14:paraId="6A194CA8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</w:tr>
      <w:tr w14:paraId="6A4820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5" w:hRule="atLeast"/>
          <w:jc w:val="center"/>
        </w:trPr>
        <w:tc>
          <w:tcPr>
            <w:tcW w:w="565" w:type="dxa"/>
            <w:vMerge w:val="continue"/>
            <w:vAlign w:val="center"/>
          </w:tcPr>
          <w:p w14:paraId="0504ABAD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8" w:type="dxa"/>
            <w:vMerge w:val="continue"/>
            <w:vAlign w:val="center"/>
          </w:tcPr>
          <w:p w14:paraId="6EA34C39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46" w:type="dxa"/>
            <w:vMerge w:val="continue"/>
            <w:vAlign w:val="center"/>
          </w:tcPr>
          <w:p w14:paraId="7408B8E4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" w:type="dxa"/>
            <w:vAlign w:val="center"/>
          </w:tcPr>
          <w:p w14:paraId="74C4034B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一般</w:t>
            </w:r>
          </w:p>
        </w:tc>
        <w:tc>
          <w:tcPr>
            <w:tcW w:w="791" w:type="dxa"/>
            <w:vAlign w:val="center"/>
          </w:tcPr>
          <w:p w14:paraId="49268B92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21-17</w:t>
            </w:r>
          </w:p>
        </w:tc>
        <w:tc>
          <w:tcPr>
            <w:tcW w:w="735" w:type="dxa"/>
            <w:vMerge w:val="continue"/>
            <w:vAlign w:val="center"/>
          </w:tcPr>
          <w:p w14:paraId="10C497DB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05CA2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5" w:hRule="atLeast"/>
          <w:jc w:val="center"/>
        </w:trPr>
        <w:tc>
          <w:tcPr>
            <w:tcW w:w="565" w:type="dxa"/>
            <w:vMerge w:val="continue"/>
            <w:vAlign w:val="center"/>
          </w:tcPr>
          <w:p w14:paraId="4EA9B79D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8" w:type="dxa"/>
            <w:vMerge w:val="continue"/>
            <w:vAlign w:val="center"/>
          </w:tcPr>
          <w:p w14:paraId="7F389C3E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46" w:type="dxa"/>
            <w:vMerge w:val="continue"/>
            <w:vAlign w:val="center"/>
          </w:tcPr>
          <w:p w14:paraId="43B828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" w:type="dxa"/>
            <w:vAlign w:val="center"/>
          </w:tcPr>
          <w:p w14:paraId="7B471B0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差</w:t>
            </w:r>
          </w:p>
        </w:tc>
        <w:tc>
          <w:tcPr>
            <w:tcW w:w="791" w:type="dxa"/>
            <w:vAlign w:val="center"/>
          </w:tcPr>
          <w:p w14:paraId="7E5240F2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16-1</w:t>
            </w:r>
          </w:p>
        </w:tc>
        <w:tc>
          <w:tcPr>
            <w:tcW w:w="735" w:type="dxa"/>
            <w:vMerge w:val="continue"/>
            <w:vAlign w:val="center"/>
          </w:tcPr>
          <w:p w14:paraId="1DE8560E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C2DD7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1" w:hRule="atLeast"/>
          <w:jc w:val="center"/>
        </w:trPr>
        <w:tc>
          <w:tcPr>
            <w:tcW w:w="565" w:type="dxa"/>
            <w:vMerge w:val="restart"/>
            <w:vAlign w:val="center"/>
          </w:tcPr>
          <w:p w14:paraId="4E40BD46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38" w:type="dxa"/>
            <w:vMerge w:val="restart"/>
            <w:vAlign w:val="center"/>
          </w:tcPr>
          <w:p w14:paraId="4685A7ED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教学方法</w:t>
            </w:r>
          </w:p>
        </w:tc>
        <w:tc>
          <w:tcPr>
            <w:tcW w:w="4446" w:type="dxa"/>
            <w:vMerge w:val="restart"/>
            <w:vAlign w:val="center"/>
          </w:tcPr>
          <w:p w14:paraId="3AD1D548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教学过程安排合理，方法运用灵活、恰当，教学设计方案体现完整；启发性强，能有效调动学生思维和学习积极性；教学时间安排合理，课堂应变能力强；熟练、有效地运用多媒体等现代教学手段；板书设计与教学内容紧密联系、结构合理，板书与多媒体相配合，简洁、工整、美观、大小适当。</w:t>
            </w:r>
          </w:p>
        </w:tc>
        <w:tc>
          <w:tcPr>
            <w:tcW w:w="647" w:type="dxa"/>
            <w:vAlign w:val="center"/>
          </w:tcPr>
          <w:p w14:paraId="5B4581EB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好</w:t>
            </w:r>
          </w:p>
        </w:tc>
        <w:tc>
          <w:tcPr>
            <w:tcW w:w="791" w:type="dxa"/>
            <w:vAlign w:val="center"/>
          </w:tcPr>
          <w:p w14:paraId="36CC4032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20-18</w:t>
            </w:r>
          </w:p>
        </w:tc>
        <w:tc>
          <w:tcPr>
            <w:tcW w:w="735" w:type="dxa"/>
            <w:vMerge w:val="restart"/>
          </w:tcPr>
          <w:p w14:paraId="63B9B688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</w:tr>
      <w:tr w14:paraId="524423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5" w:hRule="atLeast"/>
          <w:jc w:val="center"/>
        </w:trPr>
        <w:tc>
          <w:tcPr>
            <w:tcW w:w="565" w:type="dxa"/>
            <w:vMerge w:val="continue"/>
            <w:vAlign w:val="center"/>
          </w:tcPr>
          <w:p w14:paraId="3E9CFCF4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8" w:type="dxa"/>
            <w:vMerge w:val="continue"/>
            <w:vAlign w:val="center"/>
          </w:tcPr>
          <w:p w14:paraId="0AD4E59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46" w:type="dxa"/>
            <w:vMerge w:val="continue"/>
            <w:vAlign w:val="center"/>
          </w:tcPr>
          <w:p w14:paraId="22D95795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" w:type="dxa"/>
            <w:vAlign w:val="center"/>
          </w:tcPr>
          <w:p w14:paraId="63A0845C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一般</w:t>
            </w:r>
          </w:p>
        </w:tc>
        <w:tc>
          <w:tcPr>
            <w:tcW w:w="791" w:type="dxa"/>
            <w:vAlign w:val="center"/>
          </w:tcPr>
          <w:p w14:paraId="32972066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17-14</w:t>
            </w:r>
          </w:p>
        </w:tc>
        <w:tc>
          <w:tcPr>
            <w:tcW w:w="735" w:type="dxa"/>
            <w:vMerge w:val="continue"/>
            <w:vAlign w:val="center"/>
          </w:tcPr>
          <w:p w14:paraId="38C62529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C023E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58" w:hRule="atLeast"/>
          <w:jc w:val="center"/>
        </w:trPr>
        <w:tc>
          <w:tcPr>
            <w:tcW w:w="565" w:type="dxa"/>
            <w:vMerge w:val="continue"/>
            <w:vAlign w:val="center"/>
          </w:tcPr>
          <w:p w14:paraId="79C99C8A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8" w:type="dxa"/>
            <w:vMerge w:val="continue"/>
            <w:vAlign w:val="center"/>
          </w:tcPr>
          <w:p w14:paraId="426D25D8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46" w:type="dxa"/>
            <w:vMerge w:val="continue"/>
            <w:vAlign w:val="center"/>
          </w:tcPr>
          <w:p w14:paraId="29FB1EB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" w:type="dxa"/>
            <w:vAlign w:val="center"/>
          </w:tcPr>
          <w:p w14:paraId="4291F6E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差</w:t>
            </w:r>
          </w:p>
        </w:tc>
        <w:tc>
          <w:tcPr>
            <w:tcW w:w="791" w:type="dxa"/>
            <w:vAlign w:val="center"/>
          </w:tcPr>
          <w:p w14:paraId="4EAD116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13-1</w:t>
            </w:r>
          </w:p>
        </w:tc>
        <w:tc>
          <w:tcPr>
            <w:tcW w:w="735" w:type="dxa"/>
            <w:vMerge w:val="continue"/>
            <w:vAlign w:val="center"/>
          </w:tcPr>
          <w:p w14:paraId="0716CBDF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B5BB6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  <w:jc w:val="center"/>
        </w:trPr>
        <w:tc>
          <w:tcPr>
            <w:tcW w:w="565" w:type="dxa"/>
            <w:vMerge w:val="restart"/>
            <w:vAlign w:val="center"/>
          </w:tcPr>
          <w:p w14:paraId="45FBBF1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38" w:type="dxa"/>
            <w:vMerge w:val="restart"/>
            <w:vAlign w:val="center"/>
          </w:tcPr>
          <w:p w14:paraId="264B0EBF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课程思政</w:t>
            </w:r>
          </w:p>
        </w:tc>
        <w:tc>
          <w:tcPr>
            <w:tcW w:w="4446" w:type="dxa"/>
            <w:vMerge w:val="restart"/>
            <w:vAlign w:val="center"/>
          </w:tcPr>
          <w:p w14:paraId="2BB9AE46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落实立德树人根本任务，将价值塑造、知识传授和能力培养融为一体，显性教育与隐性教育相统一，实现“三全”育人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:lang w:eastAsia="zh-Hans"/>
                <w14:textFill>
                  <w14:solidFill>
                    <w14:schemeClr w14:val="tx1"/>
                  </w14:solidFill>
                </w14:textFill>
              </w:rPr>
              <w:t>理念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；结合所授课程特点、思维方法和价值理念，深挖课程思政元素，有机融入课程教学。</w:t>
            </w:r>
          </w:p>
        </w:tc>
        <w:tc>
          <w:tcPr>
            <w:tcW w:w="647" w:type="dxa"/>
            <w:vAlign w:val="center"/>
          </w:tcPr>
          <w:p w14:paraId="674212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好</w:t>
            </w:r>
          </w:p>
        </w:tc>
        <w:tc>
          <w:tcPr>
            <w:tcW w:w="791" w:type="dxa"/>
            <w:vAlign w:val="center"/>
          </w:tcPr>
          <w:p w14:paraId="4AF81CFE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10-9</w:t>
            </w:r>
          </w:p>
        </w:tc>
        <w:tc>
          <w:tcPr>
            <w:tcW w:w="735" w:type="dxa"/>
            <w:vMerge w:val="restart"/>
          </w:tcPr>
          <w:p w14:paraId="2133A1E9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</w:tr>
      <w:tr w14:paraId="653A41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565" w:type="dxa"/>
            <w:vMerge w:val="continue"/>
            <w:vAlign w:val="center"/>
          </w:tcPr>
          <w:p w14:paraId="1E0FC759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8" w:type="dxa"/>
            <w:vMerge w:val="continue"/>
            <w:vAlign w:val="center"/>
          </w:tcPr>
          <w:p w14:paraId="13D529F7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46" w:type="dxa"/>
            <w:vMerge w:val="continue"/>
            <w:vAlign w:val="center"/>
          </w:tcPr>
          <w:p w14:paraId="61C448AA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" w:type="dxa"/>
            <w:vAlign w:val="center"/>
          </w:tcPr>
          <w:p w14:paraId="362BD4B2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一般</w:t>
            </w:r>
          </w:p>
        </w:tc>
        <w:tc>
          <w:tcPr>
            <w:tcW w:w="791" w:type="dxa"/>
            <w:vAlign w:val="center"/>
          </w:tcPr>
          <w:p w14:paraId="79EA0848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8-7</w:t>
            </w:r>
          </w:p>
        </w:tc>
        <w:tc>
          <w:tcPr>
            <w:tcW w:w="735" w:type="dxa"/>
            <w:vMerge w:val="continue"/>
            <w:vAlign w:val="center"/>
          </w:tcPr>
          <w:p w14:paraId="3DDC6D34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D5488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565" w:type="dxa"/>
            <w:vMerge w:val="continue"/>
            <w:vAlign w:val="center"/>
          </w:tcPr>
          <w:p w14:paraId="33E83F44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8" w:type="dxa"/>
            <w:vMerge w:val="continue"/>
            <w:vAlign w:val="center"/>
          </w:tcPr>
          <w:p w14:paraId="66278F4F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46" w:type="dxa"/>
            <w:vMerge w:val="continue"/>
            <w:vAlign w:val="center"/>
          </w:tcPr>
          <w:p w14:paraId="6F95125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" w:type="dxa"/>
            <w:vAlign w:val="center"/>
          </w:tcPr>
          <w:p w14:paraId="494C98A4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差</w:t>
            </w:r>
          </w:p>
        </w:tc>
        <w:tc>
          <w:tcPr>
            <w:tcW w:w="791" w:type="dxa"/>
            <w:vAlign w:val="center"/>
          </w:tcPr>
          <w:p w14:paraId="55E05FF8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6-1</w:t>
            </w:r>
          </w:p>
        </w:tc>
        <w:tc>
          <w:tcPr>
            <w:tcW w:w="735" w:type="dxa"/>
            <w:vMerge w:val="continue"/>
            <w:vAlign w:val="center"/>
          </w:tcPr>
          <w:p w14:paraId="47F56C5F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AB932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8" w:hRule="atLeast"/>
          <w:jc w:val="center"/>
        </w:trPr>
        <w:tc>
          <w:tcPr>
            <w:tcW w:w="565" w:type="dxa"/>
            <w:vMerge w:val="restart"/>
            <w:vAlign w:val="center"/>
          </w:tcPr>
          <w:p w14:paraId="6D1DF6EC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338" w:type="dxa"/>
            <w:vMerge w:val="restart"/>
            <w:vAlign w:val="center"/>
          </w:tcPr>
          <w:p w14:paraId="1A7D8454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教学效果</w:t>
            </w:r>
          </w:p>
        </w:tc>
        <w:tc>
          <w:tcPr>
            <w:tcW w:w="4446" w:type="dxa"/>
            <w:vMerge w:val="restart"/>
            <w:vAlign w:val="center"/>
          </w:tcPr>
          <w:p w14:paraId="16F6D30D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课堂讲授富有吸引力，课堂气氛融洽，学生思维活跃，深度参与课堂；学生知识、能力与思维得到发展，实现教学目标的达成；形成适合学科特色、学生特点的教学模式，具有较大借鉴和推广价值。</w:t>
            </w:r>
          </w:p>
        </w:tc>
        <w:tc>
          <w:tcPr>
            <w:tcW w:w="647" w:type="dxa"/>
            <w:vAlign w:val="center"/>
          </w:tcPr>
          <w:p w14:paraId="7ABE1F2C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好</w:t>
            </w:r>
          </w:p>
        </w:tc>
        <w:tc>
          <w:tcPr>
            <w:tcW w:w="791" w:type="dxa"/>
            <w:vAlign w:val="center"/>
          </w:tcPr>
          <w:p w14:paraId="3A6634C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15-13</w:t>
            </w:r>
          </w:p>
        </w:tc>
        <w:tc>
          <w:tcPr>
            <w:tcW w:w="735" w:type="dxa"/>
            <w:vMerge w:val="restart"/>
          </w:tcPr>
          <w:p w14:paraId="194AB6B5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</w:tr>
      <w:tr w14:paraId="2669DE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3" w:hRule="atLeast"/>
          <w:jc w:val="center"/>
        </w:trPr>
        <w:tc>
          <w:tcPr>
            <w:tcW w:w="565" w:type="dxa"/>
            <w:vMerge w:val="continue"/>
            <w:vAlign w:val="center"/>
          </w:tcPr>
          <w:p w14:paraId="21616B82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8" w:type="dxa"/>
            <w:vMerge w:val="continue"/>
            <w:vAlign w:val="center"/>
          </w:tcPr>
          <w:p w14:paraId="128FC2F6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46" w:type="dxa"/>
            <w:vMerge w:val="continue"/>
            <w:vAlign w:val="center"/>
          </w:tcPr>
          <w:p w14:paraId="2B85F619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" w:type="dxa"/>
            <w:vAlign w:val="center"/>
          </w:tcPr>
          <w:p w14:paraId="3D150E18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一般</w:t>
            </w:r>
          </w:p>
        </w:tc>
        <w:tc>
          <w:tcPr>
            <w:tcW w:w="791" w:type="dxa"/>
            <w:vAlign w:val="center"/>
          </w:tcPr>
          <w:p w14:paraId="794B9A28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12-10</w:t>
            </w:r>
          </w:p>
        </w:tc>
        <w:tc>
          <w:tcPr>
            <w:tcW w:w="735" w:type="dxa"/>
            <w:vMerge w:val="continue"/>
            <w:vAlign w:val="center"/>
          </w:tcPr>
          <w:p w14:paraId="1F51FBB4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4274B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9" w:hRule="atLeast"/>
          <w:jc w:val="center"/>
        </w:trPr>
        <w:tc>
          <w:tcPr>
            <w:tcW w:w="565" w:type="dxa"/>
            <w:vMerge w:val="continue"/>
            <w:vAlign w:val="center"/>
          </w:tcPr>
          <w:p w14:paraId="2D892DD2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8" w:type="dxa"/>
            <w:vMerge w:val="continue"/>
            <w:vAlign w:val="center"/>
          </w:tcPr>
          <w:p w14:paraId="532DD51A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46" w:type="dxa"/>
            <w:vMerge w:val="continue"/>
            <w:vAlign w:val="center"/>
          </w:tcPr>
          <w:p w14:paraId="3AC614DF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" w:type="dxa"/>
            <w:vAlign w:val="center"/>
          </w:tcPr>
          <w:p w14:paraId="5B10A39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差</w:t>
            </w:r>
          </w:p>
        </w:tc>
        <w:tc>
          <w:tcPr>
            <w:tcW w:w="791" w:type="dxa"/>
            <w:vAlign w:val="center"/>
          </w:tcPr>
          <w:p w14:paraId="60A8376D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9-1</w:t>
            </w:r>
          </w:p>
        </w:tc>
        <w:tc>
          <w:tcPr>
            <w:tcW w:w="735" w:type="dxa"/>
            <w:vMerge w:val="continue"/>
            <w:vAlign w:val="center"/>
          </w:tcPr>
          <w:p w14:paraId="799E961D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8E804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3" w:hRule="atLeast"/>
          <w:jc w:val="center"/>
        </w:trPr>
        <w:tc>
          <w:tcPr>
            <w:tcW w:w="7787" w:type="dxa"/>
            <w:gridSpan w:val="5"/>
            <w:vAlign w:val="center"/>
          </w:tcPr>
          <w:p w14:paraId="14307F6D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总 分</w:t>
            </w:r>
          </w:p>
        </w:tc>
        <w:tc>
          <w:tcPr>
            <w:tcW w:w="735" w:type="dxa"/>
          </w:tcPr>
          <w:p w14:paraId="4768AC7E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</w:tr>
      <w:tr w14:paraId="5599E2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8" w:hRule="atLeast"/>
          <w:jc w:val="center"/>
        </w:trPr>
        <w:tc>
          <w:tcPr>
            <w:tcW w:w="1903" w:type="dxa"/>
            <w:gridSpan w:val="2"/>
            <w:vAlign w:val="center"/>
          </w:tcPr>
          <w:p w14:paraId="7AE8B9D5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评委</w:t>
            </w:r>
          </w:p>
          <w:p w14:paraId="03FA17C9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6619" w:type="dxa"/>
            <w:gridSpan w:val="4"/>
            <w:tcBorders>
              <w:bottom w:val="single" w:color="auto" w:sz="4" w:space="0"/>
            </w:tcBorders>
          </w:tcPr>
          <w:p w14:paraId="400CEA84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  <w:p w14:paraId="6930074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  <w:p w14:paraId="1227D82D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  <w:p w14:paraId="5D11600C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  <w:p w14:paraId="1D0C8289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  <w:p w14:paraId="6AA5C84C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  <w:p w14:paraId="04FD5089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  <w:p w14:paraId="1F6F67F2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  <w:p w14:paraId="14541DC9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                评委签字：                      </w:t>
            </w:r>
          </w:p>
          <w:p w14:paraId="7847054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</w:t>
            </w:r>
            <w:r>
              <w:rPr>
                <w:rFonts w:hint="eastAsia" w:ascii="宋体" w:hAnsi="宋体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年    月    日  </w:t>
            </w:r>
          </w:p>
        </w:tc>
      </w:tr>
    </w:tbl>
    <w:p w14:paraId="56AFBDD1">
      <w:pPr>
        <w:tabs>
          <w:tab w:val="left" w:pos="4830"/>
        </w:tabs>
        <w:rPr>
          <w:rFonts w:ascii="仿宋_GB2312" w:eastAsia="仿宋_GB2312"/>
          <w:color w:val="000000" w:themeColor="text1"/>
          <w:sz w:val="28"/>
          <w:szCs w:val="28"/>
          <w:u w:val="single"/>
          <w:shd w:val="clear" w:color="auto" w:fill="FFFFFF"/>
          <w14:textFill>
            <w14:solidFill>
              <w14:schemeClr w14:val="tx1"/>
            </w14:solidFill>
          </w14:textFill>
        </w:rPr>
      </w:pPr>
    </w:p>
    <w:p w14:paraId="68956AFB">
      <w:pPr>
        <w:rPr>
          <w:rFonts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附件</w:t>
      </w:r>
      <w:r>
        <w:rPr>
          <w:rFonts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3</w:t>
      </w:r>
    </w:p>
    <w:p w14:paraId="11AF6070">
      <w:pPr>
        <w:ind w:firstLine="420"/>
        <w:jc w:val="center"/>
        <w:rPr>
          <w:rFonts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南京特殊教育师范学院</w:t>
      </w:r>
      <w:r>
        <w:rPr>
          <w:rFonts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“精磨课”</w:t>
      </w:r>
      <w:r>
        <w:rPr>
          <w:rFonts w:hint="eastAsia" w:ascii="仿宋_GB2312" w:eastAsia="仿宋_GB2312"/>
          <w:b/>
          <w:bCs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评分汇总表</w:t>
      </w:r>
    </w:p>
    <w:p w14:paraId="74EE9D52">
      <w:pPr>
        <w:ind w:firstLine="420"/>
        <w:rPr>
          <w:rFonts w:ascii="仿宋_GB2312" w:eastAsia="仿宋_GB2312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4220210</wp:posOffset>
                </wp:positionH>
                <wp:positionV relativeFrom="paragraph">
                  <wp:posOffset>245110</wp:posOffset>
                </wp:positionV>
                <wp:extent cx="1211580" cy="14605"/>
                <wp:effectExtent l="0" t="4445" r="7620" b="9525"/>
                <wp:wrapNone/>
                <wp:docPr id="2" name="自选图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11580" cy="1460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3" o:spid="_x0000_s1026" o:spt="32" type="#_x0000_t32" style="position:absolute;left:0pt;flip:y;margin-left:332.3pt;margin-top:19.3pt;height:1.15pt;width:95.4pt;z-index:251660288;mso-width-relative:page;mso-height-relative:page;" filled="f" stroked="t" coordsize="21600,21600" o:gfxdata="UEsDBAoAAAAAAIdO4kAAAAAAAAAAAAAAAAAEAAAAZHJzL1BLAwQUAAAACACHTuJAcvxfeNgAAAAJ&#10;AQAADwAAAGRycy9kb3ducmV2LnhtbE2PwU7DMAyG70i8Q2QkbiwZdKUrdXdAAnFAlTbYPWtMW2ic&#10;0mTt9vaEE5wsy59+f3+xOdleTDT6zjHCcqFAENfOdNwgvL893WQgfNBsdO+YEM7kYVNeXhQ6N27m&#10;LU270IgYwj7XCG0IQy6lr1uy2i/cQBxvH260OsR1bKQZ9RzDbS9vlUql1R3HD60e6LGl+mt3tAjf&#10;fH/eJ3LKPqsqpM8vrw1TNSNeXy3VA4hAp/AHw69+VIcyOh3ckY0XPUKaJmlEEe6yOCOQrVYJiANC&#10;otYgy0L+b1D+AFBLAwQUAAAACACHTuJARsMDPf4BAADxAwAADgAAAGRycy9lMm9Eb2MueG1srVO9&#10;jhMxEO6ReAfLPdlsIKe7VTZXJBwNgkhw9I5/di35Tx5fNunoEM9AR8k7wNucBG/B2BsCHE0KXFhj&#10;z8w3830eL6731pCdjKC9a2k9mVIiHfdCu66lt29vnlxSAok5wYx3sqUHCfR6+fjRYgiNnPneGyEj&#10;QRAHzRBa2qcUmqoC3kvLYOKDdOhUPlqW8Bi7SkQ2ILo11Ww6vagGH0WInksAvF2PTnpEjOcAeqU0&#10;l2vP76x0aUSN0rCElKDXAeiydKuU5Om1UiATMS1FpqnsWATtbd6r5YI1XWSh1/zYAjunhQecLNMO&#10;i56g1iwxchf1P1BW8+jBqzTh3lYjkaIIsqinD7R507MgCxeUGsJJdPh/sPzVbhOJFi2dUeKYxQf/&#10;/uHLj/cf7z99u//6mTzNCg0BGgxcuU08niBsYqa7V9ESZXR4h6NUBEBKZF/0PZz0lftEOF7Ws7qe&#10;X6L0HH31s4vpPKNXI0yGCxHSC+ktyUZLIUWmuz6tvHP4kj6OJdjuJaQx8VdCTjaODC29ms/mWIDh&#10;ZCqcCDRtQHbgutIeeKPFjTYmZ0DstisTyY7l6Sjr2NBfYbnImkE/xhVXDmNNL5l47gRJh4C6Ofwu&#10;NLdgpaDESPxd2SqRiWlzTiRqYRxKkhUfNc7W1otDkb7c4yQU0Y5Tm0ftz3PJ/v1Tlz8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cvxfeNgAAAAJAQAADwAAAAAAAAABACAAAAAiAAAAZHJzL2Rvd25y&#10;ZXYueG1sUEsBAhQAFAAAAAgAh07iQEbDAz3+AQAA8QMAAA4AAAAAAAAAAQAgAAAAJwEAAGRycy9l&#10;Mm9Eb2MueG1sUEsFBgAAAAAGAAYAWQEAAJcFAAAAAA=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_GB2312" w:eastAsia="仿宋_GB2312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学院（盖章）</w:t>
      </w:r>
      <w:r>
        <w:rPr>
          <w:rFonts w:hint="eastAsia" w:ascii="仿宋_GB2312" w:eastAsia="仿宋_GB2312"/>
          <w:color w:val="000000" w:themeColor="text1"/>
          <w:sz w:val="28"/>
          <w:szCs w:val="28"/>
          <w:u w:val="single"/>
          <w:shd w:val="clear" w:color="auto" w:fill="FFFFFF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eastAsia="仿宋_GB2312"/>
          <w:color w:val="000000" w:themeColor="text1"/>
          <w:sz w:val="28"/>
          <w:szCs w:val="28"/>
          <w:u w:val="single"/>
          <w:shd w:val="clear" w:color="auto" w:fill="FFFFFF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_GB2312" w:eastAsia="仿宋_GB2312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eastAsia="仿宋_GB2312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学院领导（签字）</w:t>
      </w:r>
      <w:r>
        <w:rPr>
          <w:rFonts w:hint="eastAsia" w:ascii="仿宋_GB2312" w:eastAsia="仿宋_GB2312"/>
          <w:color w:val="000000" w:themeColor="text1"/>
          <w:sz w:val="28"/>
          <w:szCs w:val="28"/>
          <w:u w:val="single"/>
          <w:shd w:val="clear" w:color="auto" w:fill="FFFFFF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eastAsia="仿宋_GB2312"/>
          <w:color w:val="000000" w:themeColor="text1"/>
          <w:sz w:val="28"/>
          <w:szCs w:val="28"/>
          <w:u w:val="single"/>
          <w:shd w:val="clear" w:color="auto" w:fill="FFFFFF"/>
          <w14:textFill>
            <w14:solidFill>
              <w14:schemeClr w14:val="tx1"/>
            </w14:solidFill>
          </w14:textFill>
        </w:rPr>
        <w:t xml:space="preserve">              </w:t>
      </w:r>
    </w:p>
    <w:tbl>
      <w:tblPr>
        <w:tblStyle w:val="7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1"/>
        <w:gridCol w:w="1514"/>
        <w:gridCol w:w="3058"/>
        <w:gridCol w:w="1917"/>
        <w:gridCol w:w="1222"/>
      </w:tblGrid>
      <w:tr w14:paraId="35D25C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vAlign w:val="center"/>
          </w:tcPr>
          <w:p w14:paraId="11C3C6F7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888" w:type="pct"/>
            <w:vAlign w:val="center"/>
          </w:tcPr>
          <w:p w14:paraId="5B32A288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0"/>
                <w:szCs w:val="20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0"/>
                <w:szCs w:val="20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任课教师</w:t>
            </w:r>
          </w:p>
          <w:p w14:paraId="7251BFE4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0"/>
                <w:szCs w:val="20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姓 名</w:t>
            </w:r>
          </w:p>
        </w:tc>
        <w:tc>
          <w:tcPr>
            <w:tcW w:w="1794" w:type="pct"/>
            <w:vAlign w:val="center"/>
          </w:tcPr>
          <w:p w14:paraId="60FF59B4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:lang w:eastAsia="zh-Han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0"/>
                <w:szCs w:val="20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课程名称</w:t>
            </w:r>
          </w:p>
        </w:tc>
        <w:tc>
          <w:tcPr>
            <w:tcW w:w="1125" w:type="pct"/>
            <w:vAlign w:val="center"/>
          </w:tcPr>
          <w:p w14:paraId="04750D5B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磨课总分</w:t>
            </w:r>
          </w:p>
        </w:tc>
        <w:tc>
          <w:tcPr>
            <w:tcW w:w="717" w:type="pct"/>
            <w:vAlign w:val="center"/>
          </w:tcPr>
          <w:p w14:paraId="7432B117">
            <w:pPr>
              <w:spacing w:line="320" w:lineRule="exact"/>
              <w:jc w:val="center"/>
              <w:rPr>
                <w:rFonts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 w14:paraId="6108FB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vAlign w:val="center"/>
          </w:tcPr>
          <w:p w14:paraId="3B1D99CA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88" w:type="pct"/>
          </w:tcPr>
          <w:p w14:paraId="712FDD2C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4" w:type="pct"/>
            <w:vAlign w:val="center"/>
          </w:tcPr>
          <w:p w14:paraId="12B4F6C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pct"/>
          </w:tcPr>
          <w:p w14:paraId="4F4EC0E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7" w:type="pct"/>
          </w:tcPr>
          <w:p w14:paraId="1D9B4D37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B53D2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vAlign w:val="center"/>
          </w:tcPr>
          <w:p w14:paraId="6DFF8207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88" w:type="pct"/>
          </w:tcPr>
          <w:p w14:paraId="6BA0BF78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4" w:type="pct"/>
            <w:vAlign w:val="center"/>
          </w:tcPr>
          <w:p w14:paraId="5FB85217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pct"/>
          </w:tcPr>
          <w:p w14:paraId="0652ABF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7" w:type="pct"/>
          </w:tcPr>
          <w:p w14:paraId="46A1D0BB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57587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vAlign w:val="center"/>
          </w:tcPr>
          <w:p w14:paraId="3603C096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88" w:type="pct"/>
          </w:tcPr>
          <w:p w14:paraId="6F34203D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4" w:type="pct"/>
            <w:vAlign w:val="center"/>
          </w:tcPr>
          <w:p w14:paraId="15B48F7A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pct"/>
          </w:tcPr>
          <w:p w14:paraId="0DD3DFD4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7" w:type="pct"/>
          </w:tcPr>
          <w:p w14:paraId="5621E857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B5360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vAlign w:val="center"/>
          </w:tcPr>
          <w:p w14:paraId="4D3E8E2F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88" w:type="pct"/>
          </w:tcPr>
          <w:p w14:paraId="1A9E062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4" w:type="pct"/>
            <w:vAlign w:val="center"/>
          </w:tcPr>
          <w:p w14:paraId="410CDC8A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pct"/>
          </w:tcPr>
          <w:p w14:paraId="5AA87357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7" w:type="pct"/>
          </w:tcPr>
          <w:p w14:paraId="236F6789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452B2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vAlign w:val="center"/>
          </w:tcPr>
          <w:p w14:paraId="27688A2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88" w:type="pct"/>
          </w:tcPr>
          <w:p w14:paraId="7A91E7C3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4" w:type="pct"/>
            <w:vAlign w:val="center"/>
          </w:tcPr>
          <w:p w14:paraId="4F7A750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pct"/>
          </w:tcPr>
          <w:p w14:paraId="097CC82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7" w:type="pct"/>
          </w:tcPr>
          <w:p w14:paraId="7588C35B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DA926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vAlign w:val="center"/>
          </w:tcPr>
          <w:p w14:paraId="38CEB4E5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88" w:type="pct"/>
          </w:tcPr>
          <w:p w14:paraId="427E0893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4" w:type="pct"/>
            <w:vAlign w:val="center"/>
          </w:tcPr>
          <w:p w14:paraId="46C216E7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pct"/>
          </w:tcPr>
          <w:p w14:paraId="4B82BB1A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7" w:type="pct"/>
          </w:tcPr>
          <w:p w14:paraId="18F84E89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C11F1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vAlign w:val="center"/>
          </w:tcPr>
          <w:p w14:paraId="267E0F4C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88" w:type="pct"/>
          </w:tcPr>
          <w:p w14:paraId="32259A44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4" w:type="pct"/>
            <w:vAlign w:val="center"/>
          </w:tcPr>
          <w:p w14:paraId="12B9EA83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pct"/>
          </w:tcPr>
          <w:p w14:paraId="4F1A2E43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7" w:type="pct"/>
          </w:tcPr>
          <w:p w14:paraId="7603BFB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627FF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vAlign w:val="center"/>
          </w:tcPr>
          <w:p w14:paraId="30D5980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88" w:type="pct"/>
          </w:tcPr>
          <w:p w14:paraId="0B99152C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4" w:type="pct"/>
            <w:vAlign w:val="center"/>
          </w:tcPr>
          <w:p w14:paraId="4EB9459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pct"/>
          </w:tcPr>
          <w:p w14:paraId="0D34E87A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7" w:type="pct"/>
          </w:tcPr>
          <w:p w14:paraId="1DD7158B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E1664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vAlign w:val="center"/>
          </w:tcPr>
          <w:p w14:paraId="1F27AB56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88" w:type="pct"/>
          </w:tcPr>
          <w:p w14:paraId="161C1158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4" w:type="pct"/>
            <w:vAlign w:val="center"/>
          </w:tcPr>
          <w:p w14:paraId="34226296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pct"/>
          </w:tcPr>
          <w:p w14:paraId="068C83F5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7" w:type="pct"/>
          </w:tcPr>
          <w:p w14:paraId="3EBC659F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DFAAE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vAlign w:val="center"/>
          </w:tcPr>
          <w:p w14:paraId="7907E464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88" w:type="pct"/>
          </w:tcPr>
          <w:p w14:paraId="1F779685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4" w:type="pct"/>
            <w:vAlign w:val="center"/>
          </w:tcPr>
          <w:p w14:paraId="32AEE939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pct"/>
          </w:tcPr>
          <w:p w14:paraId="5E3994CA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7" w:type="pct"/>
          </w:tcPr>
          <w:p w14:paraId="04666C0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078F1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vAlign w:val="center"/>
          </w:tcPr>
          <w:p w14:paraId="398934D9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88" w:type="pct"/>
          </w:tcPr>
          <w:p w14:paraId="27DFD7C3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4" w:type="pct"/>
            <w:vAlign w:val="center"/>
          </w:tcPr>
          <w:p w14:paraId="2F50DD35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pct"/>
          </w:tcPr>
          <w:p w14:paraId="37339A7C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7" w:type="pct"/>
          </w:tcPr>
          <w:p w14:paraId="00CB902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92E41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vAlign w:val="center"/>
          </w:tcPr>
          <w:p w14:paraId="60FF5F9E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88" w:type="pct"/>
          </w:tcPr>
          <w:p w14:paraId="32750A21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4" w:type="pct"/>
            <w:vAlign w:val="center"/>
          </w:tcPr>
          <w:p w14:paraId="20639C3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pct"/>
          </w:tcPr>
          <w:p w14:paraId="638D45C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7" w:type="pct"/>
          </w:tcPr>
          <w:p w14:paraId="7644C6DD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13C71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6" w:type="pct"/>
            <w:tcBorders>
              <w:bottom w:val="single" w:color="auto" w:sz="4" w:space="0"/>
            </w:tcBorders>
            <w:vAlign w:val="center"/>
          </w:tcPr>
          <w:p w14:paraId="240C422D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88" w:type="pct"/>
            <w:tcBorders>
              <w:bottom w:val="single" w:color="auto" w:sz="4" w:space="0"/>
            </w:tcBorders>
          </w:tcPr>
          <w:p w14:paraId="6B031E44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4" w:type="pct"/>
            <w:tcBorders>
              <w:bottom w:val="single" w:color="auto" w:sz="4" w:space="0"/>
            </w:tcBorders>
            <w:vAlign w:val="center"/>
          </w:tcPr>
          <w:p w14:paraId="734FA889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pct"/>
            <w:tcBorders>
              <w:bottom w:val="single" w:color="auto" w:sz="4" w:space="0"/>
            </w:tcBorders>
          </w:tcPr>
          <w:p w14:paraId="596645CD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7" w:type="pct"/>
            <w:tcBorders>
              <w:bottom w:val="single" w:color="auto" w:sz="4" w:space="0"/>
            </w:tcBorders>
          </w:tcPr>
          <w:p w14:paraId="3F898B40">
            <w:pPr>
              <w:rPr>
                <w:rFonts w:ascii="仿宋_GB2312" w:eastAsia="仿宋_GB2312"/>
                <w:color w:val="000000" w:themeColor="text1"/>
                <w:sz w:val="28"/>
                <w:szCs w:val="2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5CB30895">
      <w:pPr>
        <w:widowControl/>
        <w:pBdr>
          <w:top w:val="single" w:color="auto" w:sz="6" w:space="1"/>
        </w:pBdr>
        <w:rPr>
          <w:rFonts w:ascii="Arial" w:hAnsi="Arial" w:eastAsia="宋体" w:cs="Arial"/>
          <w:vanish/>
          <w:color w:val="000000" w:themeColor="text1"/>
          <w:kern w:val="0"/>
          <w:sz w:val="16"/>
          <w:szCs w:val="16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U4NzJkOTJmODE5YzhjZTA0NzQ0ZmUyMzVjODAwM2EifQ=="/>
  </w:docVars>
  <w:rsids>
    <w:rsidRoot w:val="7FBD6FE6"/>
    <w:rsid w:val="00005C54"/>
    <w:rsid w:val="000B2887"/>
    <w:rsid w:val="000D2222"/>
    <w:rsid w:val="00121017"/>
    <w:rsid w:val="00166ADD"/>
    <w:rsid w:val="001C5121"/>
    <w:rsid w:val="001F3DDA"/>
    <w:rsid w:val="00211BAA"/>
    <w:rsid w:val="00222FA4"/>
    <w:rsid w:val="00267A1A"/>
    <w:rsid w:val="002904C6"/>
    <w:rsid w:val="002D1375"/>
    <w:rsid w:val="002D71F8"/>
    <w:rsid w:val="00351375"/>
    <w:rsid w:val="00353F75"/>
    <w:rsid w:val="003B4FC9"/>
    <w:rsid w:val="003D3BC3"/>
    <w:rsid w:val="004A20AD"/>
    <w:rsid w:val="004E0C9A"/>
    <w:rsid w:val="005A1CA7"/>
    <w:rsid w:val="005B3FA5"/>
    <w:rsid w:val="005D484D"/>
    <w:rsid w:val="005E0AEE"/>
    <w:rsid w:val="00625BBE"/>
    <w:rsid w:val="0066569C"/>
    <w:rsid w:val="00673A27"/>
    <w:rsid w:val="006C1FAD"/>
    <w:rsid w:val="006D1247"/>
    <w:rsid w:val="006D6B8E"/>
    <w:rsid w:val="00700EFE"/>
    <w:rsid w:val="00721638"/>
    <w:rsid w:val="007450AB"/>
    <w:rsid w:val="007A0087"/>
    <w:rsid w:val="008A54C1"/>
    <w:rsid w:val="008B5A85"/>
    <w:rsid w:val="008D7C93"/>
    <w:rsid w:val="008F244D"/>
    <w:rsid w:val="00A430D0"/>
    <w:rsid w:val="00A43F65"/>
    <w:rsid w:val="00A44E5D"/>
    <w:rsid w:val="00A84806"/>
    <w:rsid w:val="00AA6CC7"/>
    <w:rsid w:val="00AC6EA8"/>
    <w:rsid w:val="00BB7C61"/>
    <w:rsid w:val="00BF0647"/>
    <w:rsid w:val="00C1320D"/>
    <w:rsid w:val="00C94DAE"/>
    <w:rsid w:val="00CF4576"/>
    <w:rsid w:val="00E04DF7"/>
    <w:rsid w:val="00E91719"/>
    <w:rsid w:val="00EB46A5"/>
    <w:rsid w:val="00F16627"/>
    <w:rsid w:val="00FB426B"/>
    <w:rsid w:val="00FE4C19"/>
    <w:rsid w:val="1949029D"/>
    <w:rsid w:val="232F23A0"/>
    <w:rsid w:val="559E44C5"/>
    <w:rsid w:val="7E635F12"/>
    <w:rsid w:val="7FBD6FE6"/>
    <w:rsid w:val="BA7BD29A"/>
    <w:rsid w:val="E6E6985F"/>
    <w:rsid w:val="FEF925B8"/>
    <w:rsid w:val="FFF96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iPriority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5"/>
    <w:uiPriority w:val="0"/>
    <w:pPr>
      <w:ind w:left="100" w:leftChars="2500"/>
    </w:pPr>
  </w:style>
  <w:style w:type="paragraph" w:styleId="3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7">
    <w:name w:val="Table Grid"/>
    <w:basedOn w:val="6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Emphasis"/>
    <w:basedOn w:val="8"/>
    <w:autoRedefine/>
    <w:qFormat/>
    <w:uiPriority w:val="0"/>
    <w:rPr>
      <w:i/>
    </w:rPr>
  </w:style>
  <w:style w:type="character" w:styleId="11">
    <w:name w:val="Hyperlink"/>
    <w:basedOn w:val="8"/>
    <w:autoRedefine/>
    <w:qFormat/>
    <w:uiPriority w:val="0"/>
    <w:rPr>
      <w:color w:val="0000FF"/>
      <w:u w:val="single"/>
    </w:rPr>
  </w:style>
  <w:style w:type="character" w:customStyle="1" w:styleId="12">
    <w:name w:val="页眉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字符"/>
    <w:basedOn w:val="8"/>
    <w:link w:val="3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Unresolved Mention"/>
    <w:basedOn w:val="8"/>
    <w:autoRedefine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5">
    <w:name w:val="日期 字符"/>
    <w:basedOn w:val="8"/>
    <w:link w:val="2"/>
    <w:autoRedefine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26D2666-C402-4ADB-88FA-558502889D6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941</Words>
  <Characters>1000</Characters>
  <Lines>26</Lines>
  <Paragraphs>7</Paragraphs>
  <TotalTime>273</TotalTime>
  <ScaleCrop>false</ScaleCrop>
  <LinksUpToDate>false</LinksUpToDate>
  <CharactersWithSpaces>1316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2022-09-19T02:56:00Z</dcterms:created>
  <dc:creator>虾米要成长</dc:creator>
  <cp:lastModifiedBy>Zoe</cp:lastModifiedBy>
  <cp:lastPrinted>2024-03-04T07:22:00Z</cp:lastPrinted>
  <dcterms:modified xsi:type="dcterms:W3CDTF">2025-03-18T02:47:26Z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B413F80E85774E49AB764535E8E7C840_13</vt:lpwstr>
  </property>
  <property fmtid="{D5CDD505-2E9C-101B-9397-08002B2CF9AE}" pid="4" name="KSOTemplateDocerSaveRecord">
    <vt:lpwstr>eyJoZGlkIjoiMDBmMDhjNGVjNTY2NjAxZjM2ODY1MDM4MGRhYTA2OWEiLCJ1c2VySWQiOiI0NDkxODkxNDcifQ==</vt:lpwstr>
  </property>
</Properties>
</file>