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64" w:rsidRPr="001C6DCA" w:rsidRDefault="00C41364" w:rsidP="00C41364">
      <w:pPr>
        <w:spacing w:beforeLines="50" w:before="156" w:afterLines="50" w:after="156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1C6DCA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附件2</w:t>
      </w:r>
    </w:p>
    <w:p w:rsidR="00C41364" w:rsidRPr="001C6DCA" w:rsidRDefault="00C41364" w:rsidP="00C41364">
      <w:pPr>
        <w:spacing w:afterLines="100" w:after="312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1C6DCA">
        <w:rPr>
          <w:rFonts w:ascii="华文中宋" w:eastAsia="华文中宋" w:hAnsi="华文中宋" w:hint="eastAsia"/>
          <w:sz w:val="36"/>
          <w:szCs w:val="36"/>
        </w:rPr>
        <w:t>南京特殊教育师范学院学分制学费标准</w:t>
      </w:r>
      <w:bookmarkEnd w:id="0"/>
    </w:p>
    <w:p w:rsidR="00C41364" w:rsidRPr="001C6DCA" w:rsidRDefault="00C41364" w:rsidP="00C41364">
      <w:pPr>
        <w:spacing w:line="500" w:lineRule="exact"/>
        <w:ind w:firstLineChars="200" w:firstLine="560"/>
        <w:rPr>
          <w:rFonts w:eastAsia="仿宋_GB2312"/>
          <w:spacing w:val="-6"/>
          <w:sz w:val="28"/>
          <w:szCs w:val="28"/>
        </w:rPr>
      </w:pPr>
      <w:r w:rsidRPr="001C6DCA">
        <w:rPr>
          <w:rFonts w:eastAsia="仿宋_GB2312"/>
          <w:sz w:val="28"/>
          <w:szCs w:val="28"/>
        </w:rPr>
        <w:t>我校学分制收费</w:t>
      </w:r>
      <w:r w:rsidRPr="001C6DCA">
        <w:rPr>
          <w:rFonts w:eastAsia="仿宋_GB2312"/>
          <w:spacing w:val="-6"/>
          <w:sz w:val="28"/>
          <w:szCs w:val="28"/>
        </w:rPr>
        <w:t>由注册学费和学分学费两部分组成。学分制学费＝注册学费＋每学分学费标准</w:t>
      </w:r>
      <w:r w:rsidRPr="001C6DCA">
        <w:rPr>
          <w:rFonts w:eastAsia="仿宋_GB2312"/>
          <w:spacing w:val="-6"/>
          <w:sz w:val="28"/>
          <w:szCs w:val="28"/>
        </w:rPr>
        <w:t>×</w:t>
      </w:r>
      <w:r w:rsidRPr="001C6DCA">
        <w:rPr>
          <w:rFonts w:eastAsia="仿宋_GB2312"/>
          <w:spacing w:val="-6"/>
          <w:sz w:val="28"/>
          <w:szCs w:val="28"/>
        </w:rPr>
        <w:t>当年所修学分。不同专业类别收费标准如下：</w:t>
      </w:r>
    </w:p>
    <w:p w:rsidR="00C41364" w:rsidRPr="002E10F4" w:rsidRDefault="00C41364" w:rsidP="00C41364">
      <w:pPr>
        <w:spacing w:line="500" w:lineRule="exact"/>
        <w:ind w:firstLine="735"/>
        <w:rPr>
          <w:rFonts w:ascii="仿宋" w:eastAsia="仿宋" w:hAnsi="仿宋"/>
          <w:b/>
          <w:sz w:val="32"/>
          <w:szCs w:val="32"/>
        </w:rPr>
      </w:pPr>
    </w:p>
    <w:p w:rsidR="00C41364" w:rsidRPr="001931CF" w:rsidRDefault="00C41364" w:rsidP="00C41364">
      <w:pPr>
        <w:pStyle w:val="a6"/>
        <w:snapToGrid w:val="0"/>
        <w:spacing w:afterLines="30" w:after="93" w:line="540" w:lineRule="exact"/>
        <w:ind w:firstLine="0"/>
        <w:jc w:val="center"/>
        <w:rPr>
          <w:rFonts w:ascii="仿宋_GB2312" w:hAnsi="宋体"/>
          <w:b/>
          <w:spacing w:val="-6"/>
          <w:sz w:val="28"/>
          <w:szCs w:val="28"/>
        </w:rPr>
      </w:pPr>
      <w:r w:rsidRPr="001931CF">
        <w:rPr>
          <w:rFonts w:ascii="仿宋_GB2312" w:hAnsi="宋体" w:hint="eastAsia"/>
          <w:b/>
          <w:spacing w:val="-6"/>
          <w:sz w:val="28"/>
          <w:szCs w:val="28"/>
        </w:rPr>
        <w:t>南京特殊教育师范学院学分制收费标准</w:t>
      </w:r>
    </w:p>
    <w:p w:rsidR="00C41364" w:rsidRDefault="00C41364" w:rsidP="00C41364">
      <w:pPr>
        <w:pStyle w:val="a6"/>
        <w:snapToGrid w:val="0"/>
        <w:spacing w:afterLines="30" w:after="93" w:line="540" w:lineRule="exact"/>
        <w:ind w:firstLine="0"/>
        <w:rPr>
          <w:rFonts w:ascii="仿宋_GB2312" w:hAnsi="宋体"/>
          <w:spacing w:val="-6"/>
          <w:sz w:val="28"/>
          <w:szCs w:val="28"/>
        </w:rPr>
      </w:pPr>
      <w:r w:rsidRPr="001931CF">
        <w:rPr>
          <w:rFonts w:ascii="仿宋_GB2312" w:hAnsi="宋体" w:hint="eastAsia"/>
          <w:b/>
          <w:spacing w:val="-6"/>
          <w:sz w:val="28"/>
          <w:szCs w:val="28"/>
        </w:rPr>
        <w:t xml:space="preserve">                                                  </w:t>
      </w:r>
      <w:r w:rsidRPr="001931CF">
        <w:rPr>
          <w:rFonts w:ascii="仿宋_GB2312" w:hAnsi="宋体" w:hint="eastAsia"/>
          <w:spacing w:val="-6"/>
          <w:sz w:val="28"/>
          <w:szCs w:val="28"/>
        </w:rPr>
        <w:t xml:space="preserve"> 单位：元</w:t>
      </w:r>
    </w:p>
    <w:tbl>
      <w:tblPr>
        <w:tblStyle w:val="a5"/>
        <w:tblW w:w="9938" w:type="dxa"/>
        <w:jc w:val="center"/>
        <w:tblLayout w:type="fixed"/>
        <w:tblLook w:val="01E0" w:firstRow="1" w:lastRow="1" w:firstColumn="1" w:lastColumn="1" w:noHBand="0" w:noVBand="0"/>
      </w:tblPr>
      <w:tblGrid>
        <w:gridCol w:w="779"/>
        <w:gridCol w:w="1620"/>
        <w:gridCol w:w="666"/>
        <w:gridCol w:w="738"/>
        <w:gridCol w:w="757"/>
        <w:gridCol w:w="819"/>
        <w:gridCol w:w="702"/>
        <w:gridCol w:w="682"/>
        <w:gridCol w:w="720"/>
        <w:gridCol w:w="758"/>
        <w:gridCol w:w="797"/>
        <w:gridCol w:w="900"/>
      </w:tblGrid>
      <w:tr w:rsidR="00C41364" w:rsidRPr="000913D6" w:rsidTr="00E555FC">
        <w:trPr>
          <w:trHeight w:hRule="exact" w:val="707"/>
          <w:jc w:val="center"/>
        </w:trPr>
        <w:tc>
          <w:tcPr>
            <w:tcW w:w="779" w:type="dxa"/>
            <w:vMerge w:val="restart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b/>
                <w:color w:val="000000" w:themeColor="text1"/>
                <w:sz w:val="22"/>
                <w:szCs w:val="21"/>
              </w:rPr>
            </w:pPr>
            <w:r w:rsidRPr="001931CF">
              <w:rPr>
                <w:rFonts w:asciiTheme="minorHAnsi" w:eastAsia="仿宋_GB2312" w:hAnsiTheme="minorHAnsi" w:cstheme="minorHAnsi"/>
                <w:b/>
                <w:color w:val="000000" w:themeColor="text1"/>
                <w:sz w:val="22"/>
                <w:szCs w:val="21"/>
              </w:rPr>
              <w:t>管理模式</w:t>
            </w:r>
          </w:p>
        </w:tc>
        <w:tc>
          <w:tcPr>
            <w:tcW w:w="1620" w:type="dxa"/>
            <w:vMerge w:val="restart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b/>
                <w:color w:val="000000" w:themeColor="text1"/>
                <w:sz w:val="22"/>
                <w:szCs w:val="21"/>
              </w:rPr>
            </w:pPr>
            <w:proofErr w:type="gramStart"/>
            <w:r w:rsidRPr="001931CF">
              <w:rPr>
                <w:rFonts w:asciiTheme="minorHAnsi" w:eastAsia="仿宋_GB2312" w:hAnsiTheme="minorHAnsi" w:cstheme="minorHAnsi"/>
                <w:b/>
                <w:color w:val="000000" w:themeColor="text1"/>
                <w:sz w:val="22"/>
                <w:szCs w:val="21"/>
              </w:rPr>
              <w:t xml:space="preserve">项　　</w:t>
            </w:r>
            <w:proofErr w:type="gramEnd"/>
            <w:r w:rsidRPr="001931CF">
              <w:rPr>
                <w:rFonts w:asciiTheme="minorHAnsi" w:eastAsia="仿宋_GB2312" w:hAnsiTheme="minorHAnsi" w:cstheme="minorHAnsi"/>
                <w:b/>
                <w:color w:val="000000" w:themeColor="text1"/>
                <w:sz w:val="22"/>
                <w:szCs w:val="21"/>
              </w:rPr>
              <w:t>目</w:t>
            </w:r>
          </w:p>
        </w:tc>
        <w:tc>
          <w:tcPr>
            <w:tcW w:w="2980" w:type="dxa"/>
            <w:gridSpan w:val="4"/>
            <w:vAlign w:val="center"/>
          </w:tcPr>
          <w:p w:rsidR="00C41364" w:rsidRPr="001931CF" w:rsidRDefault="00C41364" w:rsidP="00E555FC">
            <w:pPr>
              <w:spacing w:line="240" w:lineRule="exact"/>
              <w:jc w:val="center"/>
              <w:rPr>
                <w:rFonts w:asciiTheme="minorHAnsi" w:eastAsia="仿宋_GB2312" w:hAnsiTheme="minorHAnsi" w:cstheme="minorHAnsi"/>
                <w:b/>
                <w:color w:val="000000" w:themeColor="text1"/>
                <w:sz w:val="24"/>
                <w:szCs w:val="21"/>
              </w:rPr>
            </w:pPr>
            <w:r w:rsidRPr="001931CF">
              <w:rPr>
                <w:rFonts w:asciiTheme="minorHAnsi" w:eastAsia="仿宋_GB2312" w:hAnsiTheme="minorHAnsi" w:cstheme="minorHAnsi"/>
                <w:b/>
                <w:color w:val="000000" w:themeColor="text1"/>
                <w:sz w:val="24"/>
                <w:szCs w:val="21"/>
              </w:rPr>
              <w:t>本科</w:t>
            </w:r>
          </w:p>
        </w:tc>
        <w:tc>
          <w:tcPr>
            <w:tcW w:w="4559" w:type="dxa"/>
            <w:gridSpan w:val="6"/>
            <w:vAlign w:val="center"/>
          </w:tcPr>
          <w:p w:rsidR="00C41364" w:rsidRPr="001931CF" w:rsidRDefault="00C41364" w:rsidP="00E555FC">
            <w:pPr>
              <w:spacing w:line="240" w:lineRule="exact"/>
              <w:jc w:val="center"/>
              <w:rPr>
                <w:rFonts w:asciiTheme="minorHAnsi" w:eastAsia="仿宋_GB2312" w:hAnsiTheme="minorHAnsi" w:cstheme="minorHAnsi"/>
                <w:b/>
                <w:color w:val="000000" w:themeColor="text1"/>
                <w:sz w:val="24"/>
                <w:szCs w:val="21"/>
              </w:rPr>
            </w:pPr>
            <w:r w:rsidRPr="001931CF">
              <w:rPr>
                <w:rFonts w:asciiTheme="minorHAnsi" w:eastAsia="仿宋_GB2312" w:hAnsiTheme="minorHAnsi" w:cstheme="minorHAnsi"/>
                <w:b/>
                <w:color w:val="000000" w:themeColor="text1"/>
                <w:sz w:val="24"/>
                <w:szCs w:val="21"/>
              </w:rPr>
              <w:t>专科</w:t>
            </w:r>
          </w:p>
        </w:tc>
      </w:tr>
      <w:tr w:rsidR="00C41364" w:rsidRPr="000913D6" w:rsidTr="00E555FC">
        <w:trPr>
          <w:trHeight w:hRule="exact" w:val="666"/>
          <w:jc w:val="center"/>
        </w:trPr>
        <w:tc>
          <w:tcPr>
            <w:tcW w:w="779" w:type="dxa"/>
            <w:vMerge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20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  <w:t>文科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20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w w:val="90"/>
                <w:sz w:val="18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w w:val="90"/>
                <w:sz w:val="18"/>
                <w:szCs w:val="18"/>
              </w:rPr>
              <w:t>应用</w:t>
            </w:r>
          </w:p>
          <w:p w:rsidR="00C41364" w:rsidRPr="001931CF" w:rsidRDefault="00C41364" w:rsidP="00E555FC">
            <w:pPr>
              <w:spacing w:line="20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w w:val="90"/>
                <w:sz w:val="18"/>
                <w:szCs w:val="18"/>
              </w:rPr>
              <w:t>心理学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20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  <w:t>艺术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20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  <w:t>医学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20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  <w:t>文科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20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  <w:t>理工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20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  <w:t>医学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20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  <w:t>艺术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20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  <w:t>嵌入式培养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200" w:lineRule="exact"/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18"/>
                <w:szCs w:val="18"/>
              </w:rPr>
              <w:t>中外合作办学</w:t>
            </w:r>
          </w:p>
        </w:tc>
      </w:tr>
      <w:tr w:rsidR="00C41364" w:rsidRPr="000913D6" w:rsidTr="00E555FC">
        <w:trPr>
          <w:trHeight w:val="920"/>
          <w:jc w:val="center"/>
        </w:trPr>
        <w:tc>
          <w:tcPr>
            <w:tcW w:w="779" w:type="dxa"/>
            <w:vAlign w:val="center"/>
          </w:tcPr>
          <w:p w:rsidR="00C41364" w:rsidRPr="001931CF" w:rsidRDefault="00C41364" w:rsidP="00E555FC">
            <w:pPr>
              <w:spacing w:line="460" w:lineRule="exact"/>
              <w:ind w:leftChars="-53" w:left="-111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  <w:t>学年制收费</w:t>
            </w:r>
          </w:p>
        </w:tc>
        <w:tc>
          <w:tcPr>
            <w:tcW w:w="1620" w:type="dxa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  <w:t>学年学费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5200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5500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6800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6800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4700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5300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6200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6800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7100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14000</w:t>
            </w:r>
          </w:p>
        </w:tc>
      </w:tr>
      <w:tr w:rsidR="00C41364" w:rsidRPr="00463453" w:rsidTr="00E555FC">
        <w:trPr>
          <w:trHeight w:val="920"/>
          <w:jc w:val="center"/>
        </w:trPr>
        <w:tc>
          <w:tcPr>
            <w:tcW w:w="779" w:type="dxa"/>
            <w:vMerge w:val="restart"/>
            <w:vAlign w:val="center"/>
          </w:tcPr>
          <w:p w:rsidR="00C41364" w:rsidRPr="001931CF" w:rsidRDefault="00C41364" w:rsidP="00E555FC">
            <w:pPr>
              <w:spacing w:line="460" w:lineRule="exact"/>
              <w:ind w:leftChars="-53" w:left="-111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  <w:t>学分制收费</w:t>
            </w:r>
          </w:p>
        </w:tc>
        <w:tc>
          <w:tcPr>
            <w:tcW w:w="1620" w:type="dxa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</w:pPr>
            <w:r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  <w:t>注册学费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2950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3100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4550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4400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2100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2700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3600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4200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4500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8800</w:t>
            </w:r>
          </w:p>
        </w:tc>
      </w:tr>
      <w:tr w:rsidR="00C41364" w:rsidRPr="000913D6" w:rsidTr="00E555FC">
        <w:trPr>
          <w:trHeight w:val="920"/>
          <w:jc w:val="center"/>
        </w:trPr>
        <w:tc>
          <w:tcPr>
            <w:tcW w:w="779" w:type="dxa"/>
            <w:vMerge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21"/>
              </w:rPr>
              <w:t>学分学费标准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60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60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41364" w:rsidRPr="001931CF" w:rsidRDefault="00C41364" w:rsidP="00E555FC">
            <w:pPr>
              <w:spacing w:line="460" w:lineRule="exact"/>
              <w:jc w:val="center"/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</w:pPr>
            <w:r w:rsidRPr="001931CF">
              <w:rPr>
                <w:rFonts w:asciiTheme="minorHAnsi" w:eastAsia="仿宋_GB2312" w:hAnsiTheme="minorHAnsi" w:cstheme="minorHAnsi"/>
                <w:color w:val="000000" w:themeColor="text1"/>
                <w:sz w:val="22"/>
                <w:szCs w:val="18"/>
              </w:rPr>
              <w:t>120</w:t>
            </w:r>
          </w:p>
        </w:tc>
      </w:tr>
    </w:tbl>
    <w:p w:rsidR="00C41364" w:rsidRDefault="00C41364" w:rsidP="00C41364">
      <w:pPr>
        <w:pStyle w:val="a6"/>
        <w:snapToGrid w:val="0"/>
        <w:spacing w:afterLines="30" w:after="93" w:line="540" w:lineRule="exact"/>
        <w:ind w:firstLine="0"/>
        <w:rPr>
          <w:rFonts w:ascii="仿宋_GB2312" w:hAnsi="宋体"/>
          <w:spacing w:val="-6"/>
          <w:sz w:val="28"/>
          <w:szCs w:val="28"/>
        </w:rPr>
      </w:pPr>
    </w:p>
    <w:p w:rsidR="00C41364" w:rsidRPr="001C6DCA" w:rsidRDefault="00C41364" w:rsidP="00C41364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C6DCA">
        <w:rPr>
          <w:rFonts w:eastAsia="仿宋_GB2312"/>
          <w:sz w:val="28"/>
          <w:szCs w:val="28"/>
        </w:rPr>
        <w:t>本科文科类专业按</w:t>
      </w:r>
      <w:r w:rsidRPr="001C6DCA">
        <w:rPr>
          <w:rFonts w:eastAsia="仿宋_GB2312"/>
          <w:sz w:val="28"/>
          <w:szCs w:val="28"/>
        </w:rPr>
        <w:t>150</w:t>
      </w:r>
      <w:r w:rsidRPr="001C6DCA">
        <w:rPr>
          <w:rFonts w:eastAsia="仿宋_GB2312"/>
          <w:sz w:val="28"/>
          <w:szCs w:val="28"/>
        </w:rPr>
        <w:t>学分计收学分学费，理工</w:t>
      </w:r>
      <w:proofErr w:type="gramStart"/>
      <w:r w:rsidRPr="001C6DCA">
        <w:rPr>
          <w:rFonts w:eastAsia="仿宋_GB2312"/>
          <w:sz w:val="28"/>
          <w:szCs w:val="28"/>
        </w:rPr>
        <w:t>医</w:t>
      </w:r>
      <w:proofErr w:type="gramEnd"/>
      <w:r w:rsidRPr="001C6DCA">
        <w:rPr>
          <w:rFonts w:eastAsia="仿宋_GB2312"/>
          <w:sz w:val="28"/>
          <w:szCs w:val="28"/>
        </w:rPr>
        <w:t>类专业按</w:t>
      </w:r>
      <w:r w:rsidRPr="001C6DCA">
        <w:rPr>
          <w:rFonts w:eastAsia="仿宋_GB2312"/>
          <w:sz w:val="28"/>
          <w:szCs w:val="28"/>
        </w:rPr>
        <w:t>160</w:t>
      </w:r>
      <w:r w:rsidRPr="001C6DCA">
        <w:rPr>
          <w:rFonts w:eastAsia="仿宋_GB2312"/>
          <w:sz w:val="28"/>
          <w:szCs w:val="28"/>
        </w:rPr>
        <w:t>学分计收学分学费，专科按</w:t>
      </w:r>
      <w:r w:rsidRPr="001C6DCA">
        <w:rPr>
          <w:rFonts w:eastAsia="仿宋_GB2312"/>
          <w:sz w:val="28"/>
          <w:szCs w:val="28"/>
        </w:rPr>
        <w:t>130</w:t>
      </w:r>
      <w:r w:rsidRPr="001C6DCA">
        <w:rPr>
          <w:rFonts w:eastAsia="仿宋_GB2312"/>
          <w:sz w:val="28"/>
          <w:szCs w:val="28"/>
        </w:rPr>
        <w:t>学分计收学分学费。</w:t>
      </w:r>
    </w:p>
    <w:p w:rsidR="00C41364" w:rsidRPr="001931CF" w:rsidRDefault="00C41364" w:rsidP="00C41364">
      <w:pPr>
        <w:spacing w:beforeLines="50" w:before="156" w:afterLines="50" w:after="156" w:line="500" w:lineRule="exact"/>
        <w:ind w:firstLineChars="200" w:firstLine="420"/>
        <w:rPr>
          <w:rFonts w:ascii="仿宋_GB2312" w:eastAsia="仿宋_GB2312"/>
        </w:rPr>
      </w:pPr>
    </w:p>
    <w:p w:rsidR="001A3CD7" w:rsidRPr="00C41364" w:rsidRDefault="001A3CD7"/>
    <w:sectPr w:rsidR="001A3CD7" w:rsidRPr="00C41364" w:rsidSect="00D80181">
      <w:footerReference w:type="even" r:id="rId4"/>
      <w:footerReference w:type="default" r:id="rId5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FC3" w:rsidRDefault="00C41364" w:rsidP="005C0E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5FC3" w:rsidRDefault="00C41364" w:rsidP="005C0EE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FC3" w:rsidRDefault="00C41364" w:rsidP="005C0E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A5FC3" w:rsidRDefault="00C41364" w:rsidP="005C0EEC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64"/>
    <w:rsid w:val="001A3CD7"/>
    <w:rsid w:val="00C4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DAF84-F6A1-4DE7-B707-C3A02721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3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41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4136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41364"/>
  </w:style>
  <w:style w:type="table" w:styleId="a5">
    <w:name w:val="Table Grid"/>
    <w:basedOn w:val="a1"/>
    <w:rsid w:val="00C413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0"/>
    <w:rsid w:val="00C41364"/>
    <w:pPr>
      <w:spacing w:line="600" w:lineRule="exact"/>
      <w:ind w:firstLine="555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6"/>
    <w:rsid w:val="00C41364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1</cp:revision>
  <dcterms:created xsi:type="dcterms:W3CDTF">2018-05-07T06:23:00Z</dcterms:created>
  <dcterms:modified xsi:type="dcterms:W3CDTF">2018-05-07T06:23:00Z</dcterms:modified>
</cp:coreProperties>
</file>