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FCBEA">
      <w:pPr>
        <w:pStyle w:val="10"/>
        <w:keepNext w:val="0"/>
        <w:keepLines w:val="0"/>
        <w:widowControl/>
        <w:suppressLineNumbers w:val="0"/>
        <w:spacing w:before="0" w:beforeAutospacing="0" w:after="156" w:afterAutospacing="0"/>
        <w:ind w:left="0" w:right="0"/>
        <w:jc w:val="center"/>
        <w:rPr>
          <w:rFonts w:ascii="黑体" w:hAnsi="黑体" w:eastAsia="黑体" w:cs="Times New Roman"/>
          <w:b/>
          <w:bCs/>
          <w:snapToGrid w:val="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人工智能+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融合教育</w:t>
      </w:r>
      <w:r>
        <w:rPr>
          <w:rFonts w:hint="eastAsia" w:ascii="黑体" w:hAnsi="黑体" w:eastAsia="黑体" w:cs="Times New Roman"/>
          <w:b/>
          <w:bCs/>
          <w:snapToGrid w:val="0"/>
          <w:kern w:val="0"/>
          <w:sz w:val="36"/>
          <w:szCs w:val="36"/>
        </w:rPr>
        <w:t>微专业</w:t>
      </w:r>
      <w:r>
        <w:rPr>
          <w:rFonts w:ascii="黑体" w:hAnsi="黑体" w:eastAsia="黑体" w:cs="Times New Roman"/>
          <w:b/>
          <w:bCs/>
          <w:snapToGrid w:val="0"/>
          <w:kern w:val="0"/>
          <w:sz w:val="36"/>
          <w:szCs w:val="36"/>
        </w:rPr>
        <w:t>202</w:t>
      </w:r>
      <w:r>
        <w:rPr>
          <w:rFonts w:hint="eastAsia" w:ascii="黑体" w:hAnsi="黑体" w:eastAsia="黑体" w:cs="Times New Roman"/>
          <w:b/>
          <w:bCs/>
          <w:snapToGrid w:val="0"/>
          <w:kern w:val="0"/>
          <w:sz w:val="36"/>
          <w:szCs w:val="36"/>
          <w:lang w:val="en-US" w:eastAsia="zh-CN"/>
        </w:rPr>
        <w:t>5</w:t>
      </w:r>
      <w:r>
        <w:rPr>
          <w:rFonts w:ascii="黑体" w:hAnsi="黑体" w:eastAsia="黑体" w:cs="Times New Roman"/>
          <w:b/>
          <w:bCs/>
          <w:snapToGrid w:val="0"/>
          <w:kern w:val="0"/>
          <w:sz w:val="36"/>
          <w:szCs w:val="36"/>
        </w:rPr>
        <w:t>年招生简章</w:t>
      </w:r>
    </w:p>
    <w:p w14:paraId="41CB118E">
      <w:pPr>
        <w:pStyle w:val="10"/>
        <w:keepNext w:val="0"/>
        <w:keepLines w:val="0"/>
        <w:widowControl/>
        <w:suppressLineNumbers w:val="0"/>
        <w:spacing w:before="0" w:beforeAutospacing="0" w:after="156" w:afterAutospacing="0"/>
        <w:ind w:left="0" w:right="0"/>
        <w:jc w:val="center"/>
        <w:rPr>
          <w:rFonts w:ascii="黑体" w:hAnsi="黑体" w:eastAsia="黑体" w:cs="Times New Roman"/>
          <w:b/>
          <w:bCs/>
          <w:snapToGrid w:val="0"/>
          <w:kern w:val="0"/>
          <w:sz w:val="36"/>
          <w:szCs w:val="36"/>
        </w:rPr>
      </w:pPr>
    </w:p>
    <w:p w14:paraId="58495624">
      <w:pPr>
        <w:bidi w:val="0"/>
        <w:rPr>
          <w:rFonts w:hint="eastAsia" w:ascii="仿宋" w:hAnsi="仿宋" w:eastAsia="仿宋" w:cs="仿宋"/>
          <w:sz w:val="28"/>
          <w:szCs w:val="28"/>
        </w:rPr>
      </w:pPr>
      <w:bookmarkStart w:id="0" w:name="_Toc145342726"/>
      <w:bookmarkStart w:id="1" w:name="_Toc75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* </w:t>
      </w:r>
      <w:r>
        <w:rPr>
          <w:rFonts w:hint="eastAsia" w:ascii="仿宋" w:hAnsi="仿宋" w:eastAsia="仿宋" w:cs="仿宋"/>
          <w:sz w:val="28"/>
          <w:szCs w:val="28"/>
        </w:rPr>
        <w:t>你是否正在考虑在本专业学习之余，选择一个跨学科的研究方向进行系统学习？</w:t>
      </w:r>
    </w:p>
    <w:p w14:paraId="63B45A91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* </w:t>
      </w:r>
      <w:r>
        <w:rPr>
          <w:rFonts w:hint="eastAsia" w:ascii="仿宋" w:hAnsi="仿宋" w:eastAsia="仿宋" w:cs="仿宋"/>
          <w:sz w:val="28"/>
          <w:szCs w:val="28"/>
        </w:rPr>
        <w:t>你是否有提升自己某一方面核心素养或能力的学习计划？</w:t>
      </w:r>
    </w:p>
    <w:p w14:paraId="65CA2FA4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* </w:t>
      </w:r>
      <w:r>
        <w:rPr>
          <w:rFonts w:hint="eastAsia" w:ascii="仿宋" w:hAnsi="仿宋" w:eastAsia="仿宋" w:cs="仿宋"/>
          <w:sz w:val="28"/>
          <w:szCs w:val="28"/>
        </w:rPr>
        <w:t>你是否有针对自己未来的职业选择，提升就业竞争力的需求？</w:t>
      </w:r>
    </w:p>
    <w:p w14:paraId="775E4B7B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现在有一个新的选择——微专业！</w:t>
      </w:r>
    </w:p>
    <w:p w14:paraId="3BF83C4B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54BF40F6">
      <w:pPr>
        <w:pStyle w:val="11"/>
        <w:ind w:firstLine="602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一、微专业</w:t>
      </w:r>
    </w:p>
    <w:p w14:paraId="2E4481B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微专业指在主专业学习以外，依托学校优势学科、专业，围绕某个特定学术领域、研究方向或核心素养，交叉融合多个专业的前沿知识和技术，提炼开设的一组核心课程。微专业建设重在“跨”和“融”，具有小学分、精课程、高聚焦、跨学科的特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修读微专业的同学，在主修专业毕业前按要求获得微专业培养方案全部要求学分的，学校将颁发微专业证书。</w:t>
      </w:r>
    </w:p>
    <w:p w14:paraId="5E4B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微专业与传统专业有何不同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3682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与传统专业相比，教学精炼。微专业将跨学科基础知识浓缩于有限的课程群中，课程设置更为灵活，提炼专业人才培养所需的核心知识，可使修读学生快速、便捷、有针对性地掌握实际应用要点。</w:t>
      </w:r>
    </w:p>
    <w:p w14:paraId="0015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与跨学院选修课程相比，更加系统化。微专业聚焦某一领域，或是主专业的延伸，或是跨学科专业，学校打造系列课程体系，配置高水平的教师队伍。</w:t>
      </w:r>
    </w:p>
    <w:p w14:paraId="208E7FAA">
      <w:pPr>
        <w:pStyle w:val="11"/>
        <w:ind w:firstLine="602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二、人工智能+融合教育微专业</w:t>
      </w:r>
    </w:p>
    <w:p w14:paraId="6DF7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专业适应社会发展需求，融合特殊教育、心理学、教育学等多门学科知识，依据融合教育教师的核心素养要求设置了6门微课程。在融合教育主体地位基础上，专业融入人工智能辅助理念，引导学生理解AI在个别化教学、辅助沟通与智能评估等方面的支持作用，强化学生的问题解决能力与现场适应力。毕业生将具备融合课堂教学、个别化支持与多元协同服务的关键能力，胜任基础教育、康复机构与教育管理等领域的相关工作。</w:t>
      </w:r>
    </w:p>
    <w:p w14:paraId="096196A6">
      <w:pPr>
        <w:pStyle w:val="11"/>
        <w:ind w:firstLine="602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三、人工智能+融合教育微专业</w:t>
      </w:r>
      <w:r>
        <w:rPr>
          <w:rFonts w:hint="eastAsia" w:ascii="黑体" w:hAnsi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特色</w:t>
      </w:r>
    </w:p>
    <w:p w14:paraId="349E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1.聚焦融合教育核心任务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：涵盖融合教育政策、课堂管理、个别化教育计划、积极行为支持等关键主题，聚焦普通学校中支持特殊学生发展的实务能力；</w:t>
      </w:r>
    </w:p>
    <w:p w14:paraId="6553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2.融合人工智能前沿应用：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设置人工智能基础课程，引导学生理解AI在教学评估、学习支持、辅助沟通等方面的典型应用；</w:t>
      </w:r>
    </w:p>
    <w:p w14:paraId="6676D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3.强化实践导向培养：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依托多所融合教育实验学校，开展课堂观摩、教学实训与项目设计，实现从知识到能力的深度转化；</w:t>
      </w:r>
    </w:p>
    <w:p w14:paraId="34673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4.推进跨学科综合培养：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整合教育学、心理学、人工智能等课程内容，提升学生在教育情境中跨学科整合与问题解决的能力；</w:t>
      </w:r>
    </w:p>
    <w:p w14:paraId="5EB4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5.采用导师制与混合式教学：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每位学生由专业导师团队跟踪指导，课程采用线上理论学习与线下实践操作相结合，提升学习成效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C6BEA2D">
      <w:pPr>
        <w:pStyle w:val="11"/>
        <w:ind w:firstLine="602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四、学制与证书</w:t>
      </w:r>
    </w:p>
    <w:p w14:paraId="0303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修读年限为1学年。</w:t>
      </w:r>
    </w:p>
    <w:p w14:paraId="40B14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学生完成本培养方案规定的全部课程并考核成绩合格，颁发“南京特殊教育师范学院人工智能+融合教育微专业”结业证书。</w:t>
      </w:r>
    </w:p>
    <w:p w14:paraId="360C3C8F">
      <w:pPr>
        <w:pStyle w:val="11"/>
        <w:ind w:firstLine="602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五、招生对象</w:t>
      </w:r>
    </w:p>
    <w:p w14:paraId="3E455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2023级和2024级两个年级学生均可报名</w:t>
      </w:r>
    </w:p>
    <w:bookmarkEnd w:id="0"/>
    <w:bookmarkEnd w:id="1"/>
    <w:p w14:paraId="5E075DE4">
      <w:pPr>
        <w:pStyle w:val="11"/>
        <w:ind w:firstLine="602" w:firstLineChars="200"/>
        <w:jc w:val="both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六</w:t>
      </w:r>
      <w:r>
        <w:rPr>
          <w:rFonts w:hint="eastAsia"/>
          <w:sz w:val="30"/>
          <w:szCs w:val="30"/>
        </w:rPr>
        <w:t>、授课方式</w:t>
      </w:r>
    </w:p>
    <w:p w14:paraId="1D3B1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独立开班，根据课程内容安排晚上、周末或假期前集中授课。课表另行通知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67756C5">
      <w:pPr>
        <w:pStyle w:val="11"/>
        <w:ind w:firstLine="602" w:firstLineChars="200"/>
        <w:jc w:val="both"/>
        <w:rPr>
          <w:sz w:val="30"/>
          <w:szCs w:val="30"/>
        </w:rPr>
      </w:pPr>
      <w:bookmarkStart w:id="2" w:name="_Toc29296"/>
      <w:bookmarkStart w:id="3" w:name="_Toc145342733"/>
      <w:r>
        <w:rPr>
          <w:rFonts w:hint="eastAsia"/>
          <w:sz w:val="30"/>
          <w:szCs w:val="30"/>
        </w:rPr>
        <w:t>七、</w:t>
      </w:r>
      <w:bookmarkEnd w:id="2"/>
      <w:bookmarkEnd w:id="3"/>
      <w:r>
        <w:rPr>
          <w:rFonts w:hint="eastAsia"/>
          <w:sz w:val="30"/>
          <w:szCs w:val="30"/>
        </w:rPr>
        <w:t>微专业学费</w:t>
      </w:r>
    </w:p>
    <w:p w14:paraId="07C40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微专业学费按学分收取，60元/学分，每学期缴纳的学费根据实际开课学分计算。</w:t>
      </w:r>
    </w:p>
    <w:p w14:paraId="44235AB1">
      <w:pPr>
        <w:pStyle w:val="11"/>
        <w:ind w:firstLine="602" w:firstLineChars="200"/>
        <w:jc w:val="both"/>
        <w:rPr>
          <w:rFonts w:hint="eastAsia" w:ascii="楷体" w:hAnsi="楷体" w:eastAsia="楷体" w:cs="楷体"/>
          <w:kern w:val="0"/>
          <w:szCs w:val="21"/>
          <w:lang w:val="zh-CN" w:bidi="zh-CN"/>
        </w:rPr>
      </w:pPr>
      <w:bookmarkStart w:id="4" w:name="_Toc30050"/>
      <w:bookmarkStart w:id="5" w:name="_Toc145342738"/>
      <w:r>
        <w:rPr>
          <w:rFonts w:hint="eastAsia"/>
          <w:sz w:val="30"/>
          <w:szCs w:val="30"/>
          <w:lang w:val="en-US" w:eastAsia="zh-CN"/>
        </w:rPr>
        <w:t>八、课程教学进程表</w:t>
      </w:r>
      <w:bookmarkEnd w:id="4"/>
      <w:bookmarkEnd w:id="5"/>
    </w:p>
    <w:tbl>
      <w:tblPr>
        <w:tblStyle w:val="12"/>
        <w:tblW w:w="89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4"/>
        <w:gridCol w:w="780"/>
        <w:gridCol w:w="630"/>
        <w:gridCol w:w="705"/>
        <w:gridCol w:w="840"/>
        <w:gridCol w:w="872"/>
        <w:gridCol w:w="654"/>
        <w:gridCol w:w="1549"/>
      </w:tblGrid>
      <w:tr w14:paraId="222C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B0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课程名称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9A77">
            <w:pPr>
              <w:bidi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课程性质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7268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学分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4C5A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学时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0BE1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学时分配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248C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开课学期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8160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开课单位</w:t>
            </w:r>
          </w:p>
        </w:tc>
      </w:tr>
      <w:tr w14:paraId="44EE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F0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22B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86B7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6426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A090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理论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3D30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实践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243B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1249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A7F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BE7A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融合教育理论与实践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DC1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必修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E4F6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4F7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4321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3F6B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DBD2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CA2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特殊教育学院</w:t>
            </w:r>
          </w:p>
        </w:tc>
      </w:tr>
      <w:tr w14:paraId="3D9C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5944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特殊儿童诊断与评估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0D9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必修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5C0C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553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2C86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0B4A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79B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CA39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特殊教育学院</w:t>
            </w:r>
          </w:p>
        </w:tc>
      </w:tr>
      <w:tr w14:paraId="7147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E401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个别化教育的理论与实践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454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必修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B82D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6B5E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9AF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1E9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B42B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CC98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特殊教育学院</w:t>
            </w:r>
          </w:p>
        </w:tc>
      </w:tr>
      <w:tr w14:paraId="4099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9744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资源教室的建设与运行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E330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必修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52D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722B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7E3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C038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346C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B10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特殊教育学院</w:t>
            </w:r>
          </w:p>
        </w:tc>
      </w:tr>
      <w:tr w14:paraId="6A0A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12E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积极行为支持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5F08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必修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868B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0D5C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CC4B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E634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3E2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351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特殊教育学院</w:t>
            </w:r>
          </w:p>
        </w:tc>
      </w:tr>
      <w:tr w14:paraId="5E87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49F8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融合课堂教学实训与项目设计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A66C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必修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DB4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0945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14C3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ED5F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2AA2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2BB0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特殊教育学院</w:t>
            </w:r>
          </w:p>
        </w:tc>
      </w:tr>
      <w:tr w14:paraId="0F72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A237">
            <w:pPr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AD5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2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0AB9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68E2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94F8"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BC99">
            <w:pPr>
              <w:bidi w:val="0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72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E6C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2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3C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20"/>
                <w:w w:val="100"/>
                <w:sz w:val="21"/>
                <w:szCs w:val="21"/>
                <w:vertAlign w:val="baseline"/>
              </w:rPr>
            </w:pPr>
          </w:p>
        </w:tc>
      </w:tr>
    </w:tbl>
    <w:p w14:paraId="2FF15437">
      <w:pPr>
        <w:widowControl/>
        <w:spacing w:line="360" w:lineRule="auto"/>
        <w:jc w:val="left"/>
        <w:outlineLvl w:val="0"/>
        <w:rPr>
          <w:rFonts w:hint="eastAsia" w:ascii="楷体" w:hAnsi="楷体" w:eastAsia="楷体" w:cs="楷体"/>
          <w:kern w:val="0"/>
          <w:szCs w:val="21"/>
          <w:lang w:val="zh-CN" w:bidi="zh-CN"/>
        </w:rPr>
      </w:pPr>
    </w:p>
    <w:p w14:paraId="4E215403">
      <w:pPr>
        <w:widowControl/>
        <w:spacing w:line="360" w:lineRule="auto"/>
        <w:ind w:firstLine="602" w:firstLineChars="200"/>
        <w:jc w:val="left"/>
        <w:outlineLvl w:val="0"/>
        <w:rPr>
          <w:rFonts w:ascii="黑体" w:hAnsi="黑体" w:eastAsia="黑体" w:cs="Times New Roman"/>
          <w:b/>
          <w:snapToGrid w:val="0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/>
          <w:snapToGrid w:val="0"/>
          <w:kern w:val="0"/>
          <w:sz w:val="30"/>
          <w:szCs w:val="30"/>
        </w:rPr>
        <w:t>九、微专业课程简介</w:t>
      </w:r>
    </w:p>
    <w:p w14:paraId="3E69EF92">
      <w:p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1.融合教育理论与实践</w:t>
      </w:r>
    </w:p>
    <w:p w14:paraId="1C9C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围绕融合教育的历史演进、核心理念、国际经验与中国路径展开，涵盖融合教育与特殊教育、普通教育的关系，融合教育政策与制度保障，学校文化与支持系统的构建，融合教育环境中的教师角色与教学实践。</w:t>
      </w:r>
    </w:p>
    <w:p w14:paraId="4C25715B">
      <w:p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2.特殊儿童诊断与评估</w:t>
      </w:r>
    </w:p>
    <w:p w14:paraId="21D8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课程涵盖</w:t>
      </w:r>
      <w:r>
        <w:rPr>
          <w:rFonts w:hint="eastAsia" w:ascii="仿宋" w:hAnsi="仿宋" w:eastAsia="仿宋" w:cs="仿宋"/>
          <w:sz w:val="28"/>
          <w:szCs w:val="28"/>
        </w:rPr>
        <w:t>特殊儿童的基本特征分类、发展与行为表现、常用评估工具（如发展量表、行为量表、功能性评估等）的原理与使用，数据分析与综合判断的方法，以及教育干预建议的撰写方法。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课程将结合典型案例训练学生进行模拟评估与分析，强化实践操作能力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5DE200E">
      <w:p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3.个别化教育的理论与实践</w:t>
      </w:r>
    </w:p>
    <w:p w14:paraId="51A2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涵盖IEP的制度渊源与法律依据，学生需求识别与评估结果解读，IEP目标设定的SMART原则，教学调整策略，跨专业合作机制及家校沟通实践。课程将通过IEP模拟制定、小组演练与多案例分析，培养学生系统规划、合作实施和反思改进的能力。</w:t>
      </w:r>
    </w:p>
    <w:p w14:paraId="57FDAF97">
      <w:p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4.资源教室的建设与运行</w:t>
      </w:r>
    </w:p>
    <w:p w14:paraId="0696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</w:rPr>
        <w:t>涵盖资源教室的功能设计、场地规划与环境布置，课程与活动安排、人员配置与专业支持，教学资源整合与服务流程设计，资源教室的管理制度与评估机制。通过参观实践与模拟运营设计，引导学生将理论转化为学校支持系统建设的行动方案。</w:t>
      </w:r>
    </w:p>
    <w:p w14:paraId="15E91DC6">
      <w:p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5.积极行为支持</w:t>
      </w:r>
    </w:p>
    <w:p w14:paraId="04AF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涵盖PBS核心理念、预防性行为支持策略、行为功能分析工具（FBA）、个体化行为干预计划设计与实施、班级管理与行为促进策略、家校协同与环境重建。通过行为观察训练、干预方案撰写与模拟实践提升学生的实战能力。</w:t>
      </w:r>
    </w:p>
    <w:p w14:paraId="4995A4F1">
      <w:pPr>
        <w:bidi w:val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6.融合课堂教学实训与项目设计</w:t>
      </w:r>
    </w:p>
    <w:p w14:paraId="1B25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涵盖融合课堂教学设计基本原则，个别化与差异化教学策略，课程与教学目标的分层设计，课堂管理与同伴支持系统，跨专业团队协作教学，项目化任务的开发与实施。课程通过课堂实训、教学观摩与项目成果展示，促使学生实现从理论到实践的转化。</w:t>
      </w:r>
    </w:p>
    <w:p w14:paraId="233AAB15">
      <w:pPr>
        <w:pStyle w:val="11"/>
        <w:ind w:firstLine="602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十、报名时间和</w:t>
      </w:r>
      <w:r>
        <w:rPr>
          <w:rFonts w:hint="eastAsia"/>
          <w:sz w:val="30"/>
          <w:szCs w:val="30"/>
        </w:rPr>
        <w:t>方式</w:t>
      </w:r>
    </w:p>
    <w:p w14:paraId="15FC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1.报名时间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：2025年10月23日-11月10日。</w:t>
      </w:r>
    </w:p>
    <w:p w14:paraId="4232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：申报学生将《2025年微专业报名表》</w:t>
      </w:r>
      <w:bookmarkStart w:id="6" w:name="_GoBack"/>
      <w:bookmarkEnd w:id="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电子版发送到教务处邮箱：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"mailto:jwcjyk@njts.edu.cn。"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jwcjyk@njts.edu.cn。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7021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3.咨询方式：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各位同学在报名前如有疑问，可通过电话或加群的方式进行报名咨询：</w:t>
      </w:r>
    </w:p>
    <w:p w14:paraId="5A0D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联系人：笪老师  冷老师</w:t>
      </w:r>
    </w:p>
    <w:p w14:paraId="3072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电 话：025-89668036  </w:t>
      </w:r>
    </w:p>
    <w:p w14:paraId="0B9685C1">
      <w:pPr>
        <w:spacing w:line="360" w:lineRule="auto"/>
        <w:ind w:firstLine="420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01B4EB8E">
      <w:pPr>
        <w:spacing w:line="360" w:lineRule="auto"/>
        <w:ind w:firstLine="420"/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867660" cy="2915285"/>
            <wp:effectExtent l="0" t="0" r="889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6EA39">
      <w:pPr>
        <w:spacing w:line="360" w:lineRule="auto"/>
        <w:ind w:firstLine="420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4B15750F">
      <w:pPr>
        <w:spacing w:line="360" w:lineRule="auto"/>
        <w:ind w:firstLine="420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599755B1">
      <w:pPr>
        <w:spacing w:line="360" w:lineRule="auto"/>
        <w:ind w:firstLine="42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</w:t>
      </w:r>
    </w:p>
    <w:p w14:paraId="65166285">
      <w:pPr>
        <w:spacing w:line="360" w:lineRule="auto"/>
        <w:ind w:firstLine="6720" w:firstLineChars="2800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1079702"/>
    </w:sdtPr>
    <w:sdtContent>
      <w:p w14:paraId="0BF49E4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C0C354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jZhZDIzOGEzNTY3M2NmZDQyZGYwM2YwOTAwNDkifQ=="/>
  </w:docVars>
  <w:rsids>
    <w:rsidRoot w:val="00DF0B06"/>
    <w:rsid w:val="00022494"/>
    <w:rsid w:val="00031237"/>
    <w:rsid w:val="000412A7"/>
    <w:rsid w:val="00060670"/>
    <w:rsid w:val="000804C0"/>
    <w:rsid w:val="001222DE"/>
    <w:rsid w:val="00153B0A"/>
    <w:rsid w:val="00162A7D"/>
    <w:rsid w:val="001A42FE"/>
    <w:rsid w:val="001B0BE1"/>
    <w:rsid w:val="001B1D34"/>
    <w:rsid w:val="001E0C5B"/>
    <w:rsid w:val="001E50A8"/>
    <w:rsid w:val="00202C20"/>
    <w:rsid w:val="0021022B"/>
    <w:rsid w:val="00212AF6"/>
    <w:rsid w:val="00225CAE"/>
    <w:rsid w:val="00232486"/>
    <w:rsid w:val="00234D64"/>
    <w:rsid w:val="00295D9E"/>
    <w:rsid w:val="002E180B"/>
    <w:rsid w:val="00301313"/>
    <w:rsid w:val="003111DE"/>
    <w:rsid w:val="00366438"/>
    <w:rsid w:val="0037245C"/>
    <w:rsid w:val="00396561"/>
    <w:rsid w:val="003E21B0"/>
    <w:rsid w:val="003F787C"/>
    <w:rsid w:val="00406730"/>
    <w:rsid w:val="004121EB"/>
    <w:rsid w:val="004221CB"/>
    <w:rsid w:val="0042420B"/>
    <w:rsid w:val="00426236"/>
    <w:rsid w:val="00453D2F"/>
    <w:rsid w:val="00455BFC"/>
    <w:rsid w:val="00462CE3"/>
    <w:rsid w:val="00510052"/>
    <w:rsid w:val="0054791E"/>
    <w:rsid w:val="0056555C"/>
    <w:rsid w:val="005759C0"/>
    <w:rsid w:val="0059433C"/>
    <w:rsid w:val="005975EC"/>
    <w:rsid w:val="005D563F"/>
    <w:rsid w:val="005D7229"/>
    <w:rsid w:val="005E1B78"/>
    <w:rsid w:val="00602912"/>
    <w:rsid w:val="0060657F"/>
    <w:rsid w:val="00616888"/>
    <w:rsid w:val="0062683F"/>
    <w:rsid w:val="00630893"/>
    <w:rsid w:val="00670C2C"/>
    <w:rsid w:val="00693BB3"/>
    <w:rsid w:val="00694291"/>
    <w:rsid w:val="006A5C8C"/>
    <w:rsid w:val="006B32E2"/>
    <w:rsid w:val="006D4384"/>
    <w:rsid w:val="006F6CAE"/>
    <w:rsid w:val="00713EE6"/>
    <w:rsid w:val="0071744F"/>
    <w:rsid w:val="00746B78"/>
    <w:rsid w:val="007534AB"/>
    <w:rsid w:val="00756F20"/>
    <w:rsid w:val="007D124B"/>
    <w:rsid w:val="007D2865"/>
    <w:rsid w:val="007D329F"/>
    <w:rsid w:val="00834D7D"/>
    <w:rsid w:val="00837D08"/>
    <w:rsid w:val="008745FF"/>
    <w:rsid w:val="00897B16"/>
    <w:rsid w:val="008D3A53"/>
    <w:rsid w:val="008F60D4"/>
    <w:rsid w:val="00904A15"/>
    <w:rsid w:val="009121BB"/>
    <w:rsid w:val="009C7F8E"/>
    <w:rsid w:val="00A24C41"/>
    <w:rsid w:val="00A52A64"/>
    <w:rsid w:val="00A55D44"/>
    <w:rsid w:val="00AA25E4"/>
    <w:rsid w:val="00AB6A29"/>
    <w:rsid w:val="00AE576A"/>
    <w:rsid w:val="00B1492C"/>
    <w:rsid w:val="00B427C7"/>
    <w:rsid w:val="00B42B58"/>
    <w:rsid w:val="00B4302A"/>
    <w:rsid w:val="00B44DE1"/>
    <w:rsid w:val="00B72405"/>
    <w:rsid w:val="00B744B5"/>
    <w:rsid w:val="00BA2D6B"/>
    <w:rsid w:val="00BA5821"/>
    <w:rsid w:val="00BF63BD"/>
    <w:rsid w:val="00C06037"/>
    <w:rsid w:val="00C16E69"/>
    <w:rsid w:val="00C26B1A"/>
    <w:rsid w:val="00C606B4"/>
    <w:rsid w:val="00C70190"/>
    <w:rsid w:val="00C87B61"/>
    <w:rsid w:val="00CA0D60"/>
    <w:rsid w:val="00CB4376"/>
    <w:rsid w:val="00CD5BB0"/>
    <w:rsid w:val="00D23E1C"/>
    <w:rsid w:val="00D918DD"/>
    <w:rsid w:val="00D966F6"/>
    <w:rsid w:val="00DD409C"/>
    <w:rsid w:val="00DF0B06"/>
    <w:rsid w:val="00E14335"/>
    <w:rsid w:val="00E22A3F"/>
    <w:rsid w:val="00E262CB"/>
    <w:rsid w:val="00E33B82"/>
    <w:rsid w:val="00E42850"/>
    <w:rsid w:val="00E85078"/>
    <w:rsid w:val="00EE40C9"/>
    <w:rsid w:val="00F03341"/>
    <w:rsid w:val="00F100E7"/>
    <w:rsid w:val="00F13529"/>
    <w:rsid w:val="00F6008C"/>
    <w:rsid w:val="00F93B77"/>
    <w:rsid w:val="00FB3984"/>
    <w:rsid w:val="00FE233E"/>
    <w:rsid w:val="017545D4"/>
    <w:rsid w:val="02615093"/>
    <w:rsid w:val="03D712EE"/>
    <w:rsid w:val="04A24CDA"/>
    <w:rsid w:val="056239E2"/>
    <w:rsid w:val="0A9D76FF"/>
    <w:rsid w:val="0C0F2A97"/>
    <w:rsid w:val="0C5E6535"/>
    <w:rsid w:val="0D445B34"/>
    <w:rsid w:val="0D9E6FD1"/>
    <w:rsid w:val="0DF30242"/>
    <w:rsid w:val="0E460DCC"/>
    <w:rsid w:val="0F6611A1"/>
    <w:rsid w:val="13FF3EF7"/>
    <w:rsid w:val="19265978"/>
    <w:rsid w:val="19B50E83"/>
    <w:rsid w:val="1C496351"/>
    <w:rsid w:val="20D7046B"/>
    <w:rsid w:val="21252526"/>
    <w:rsid w:val="214D383F"/>
    <w:rsid w:val="25FE6CBD"/>
    <w:rsid w:val="2612239F"/>
    <w:rsid w:val="27153489"/>
    <w:rsid w:val="278D0E04"/>
    <w:rsid w:val="2D697FCD"/>
    <w:rsid w:val="2DF126AA"/>
    <w:rsid w:val="300C7328"/>
    <w:rsid w:val="31BA5BBC"/>
    <w:rsid w:val="336C48C7"/>
    <w:rsid w:val="34403A44"/>
    <w:rsid w:val="367774C5"/>
    <w:rsid w:val="3A105ED9"/>
    <w:rsid w:val="3A3532FA"/>
    <w:rsid w:val="42512785"/>
    <w:rsid w:val="446D1358"/>
    <w:rsid w:val="44B81EED"/>
    <w:rsid w:val="46042153"/>
    <w:rsid w:val="50435B80"/>
    <w:rsid w:val="53310CD0"/>
    <w:rsid w:val="589E1A0A"/>
    <w:rsid w:val="5B995664"/>
    <w:rsid w:val="6239194F"/>
    <w:rsid w:val="64AD1CEC"/>
    <w:rsid w:val="689077FE"/>
    <w:rsid w:val="68D221B5"/>
    <w:rsid w:val="70354449"/>
    <w:rsid w:val="734E4B2E"/>
    <w:rsid w:val="778476DE"/>
    <w:rsid w:val="79813316"/>
    <w:rsid w:val="7AA23B88"/>
    <w:rsid w:val="7BB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link w:val="2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" w:hAnsi="Calibri" w:eastAsia="黑体"/>
      <w:b/>
      <w:bCs/>
      <w:sz w:val="32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HTML 预设格式 Char"/>
    <w:basedOn w:val="14"/>
    <w:link w:val="9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customStyle="1" w:styleId="2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5">
    <w:name w:val="批注框文本 Char"/>
    <w:basedOn w:val="14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2140</Words>
  <Characters>2243</Characters>
  <Lines>14</Lines>
  <Paragraphs>4</Paragraphs>
  <TotalTime>30</TotalTime>
  <ScaleCrop>false</ScaleCrop>
  <LinksUpToDate>false</LinksUpToDate>
  <CharactersWithSpaces>2305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2023-09-08T00:52:00Z</dcterms:created>
  <dc:creator>微软用户</dc:creator>
  <cp:lastModifiedBy>pgzx0014</cp:lastModifiedBy>
  <cp:lastPrinted>2025-10-21T08:04:00Z</cp:lastPrinted>
  <dcterms:modified xsi:type="dcterms:W3CDTF">2025-10-22T01:33:05Z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CB041B2289044C878B2DA49EAFDF5C0A_13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